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533751" w14:textId="77777777" w:rsidR="006D313E" w:rsidRDefault="006D313E" w:rsidP="00932F98">
      <w:pPr>
        <w:spacing w:after="0" w:line="252" w:lineRule="auto"/>
        <w:ind w:left="4956" w:firstLine="708"/>
        <w:rPr>
          <w:rFonts w:ascii="Times New Roman" w:hAnsi="Times New Roman" w:cs="Times New Roman"/>
          <w:b/>
          <w:color w:val="808080" w:themeColor="background1" w:themeShade="80"/>
          <w:sz w:val="28"/>
          <w:szCs w:val="28"/>
          <w:lang w:val="en-US"/>
        </w:rPr>
      </w:pPr>
    </w:p>
    <w:p w14:paraId="5941F0FD" w14:textId="77777777" w:rsidR="006D313E" w:rsidRDefault="006D313E" w:rsidP="00932F98">
      <w:pPr>
        <w:spacing w:after="0" w:line="252" w:lineRule="auto"/>
        <w:ind w:left="4956" w:firstLine="708"/>
        <w:rPr>
          <w:rFonts w:ascii="Times New Roman" w:hAnsi="Times New Roman" w:cs="Times New Roman"/>
          <w:b/>
          <w:color w:val="808080" w:themeColor="background1" w:themeShade="80"/>
          <w:sz w:val="28"/>
          <w:szCs w:val="28"/>
          <w:lang w:val="en-US"/>
        </w:rPr>
      </w:pPr>
    </w:p>
    <w:p w14:paraId="6317A319" w14:textId="227E103E" w:rsidR="00102A86" w:rsidRDefault="00932F98" w:rsidP="00932F98">
      <w:pPr>
        <w:spacing w:after="0" w:line="252" w:lineRule="auto"/>
        <w:ind w:left="4956" w:firstLine="708"/>
        <w:rPr>
          <w:rFonts w:ascii="Times New Roman" w:hAnsi="Times New Roman" w:cs="Times New Roman"/>
          <w:b/>
          <w:color w:val="808080" w:themeColor="background1" w:themeShade="80"/>
          <w:sz w:val="28"/>
          <w:szCs w:val="28"/>
          <w:lang w:val="en-US"/>
        </w:rPr>
      </w:pPr>
      <w:r w:rsidRPr="00212B10">
        <w:rPr>
          <w:rFonts w:ascii="Times New Roman" w:hAnsi="Times New Roman" w:cs="Times New Roman"/>
          <w:b/>
          <w:color w:val="808080" w:themeColor="background1" w:themeShade="80"/>
          <w:sz w:val="28"/>
          <w:szCs w:val="28"/>
        </w:rPr>
        <w:t>У</w:t>
      </w:r>
      <w:r w:rsidR="00102A86" w:rsidRPr="00212B10">
        <w:rPr>
          <w:rFonts w:ascii="Times New Roman" w:hAnsi="Times New Roman" w:cs="Times New Roman"/>
          <w:b/>
          <w:color w:val="808080" w:themeColor="background1" w:themeShade="80"/>
          <w:sz w:val="28"/>
          <w:szCs w:val="28"/>
        </w:rPr>
        <w:t xml:space="preserve">ТВЪРДИЛ: </w:t>
      </w:r>
    </w:p>
    <w:p w14:paraId="5DE16F05" w14:textId="77777777" w:rsidR="006D313E" w:rsidRDefault="006D313E" w:rsidP="00932F98">
      <w:pPr>
        <w:spacing w:after="0" w:line="252" w:lineRule="auto"/>
        <w:ind w:left="4956" w:firstLine="708"/>
        <w:rPr>
          <w:rFonts w:ascii="Times New Roman" w:hAnsi="Times New Roman" w:cs="Times New Roman"/>
          <w:b/>
          <w:color w:val="808080" w:themeColor="background1" w:themeShade="80"/>
          <w:sz w:val="28"/>
          <w:szCs w:val="28"/>
          <w:lang w:val="en-US"/>
        </w:rPr>
      </w:pPr>
    </w:p>
    <w:p w14:paraId="6BAE2475" w14:textId="77777777" w:rsidR="006D313E" w:rsidRPr="006D313E" w:rsidRDefault="006D313E" w:rsidP="00932F98">
      <w:pPr>
        <w:spacing w:after="0" w:line="252" w:lineRule="auto"/>
        <w:ind w:left="4956" w:firstLine="708"/>
        <w:rPr>
          <w:rFonts w:ascii="Times New Roman" w:hAnsi="Times New Roman" w:cs="Times New Roman"/>
          <w:b/>
          <w:color w:val="808080" w:themeColor="background1" w:themeShade="80"/>
          <w:sz w:val="28"/>
          <w:szCs w:val="28"/>
          <w:lang w:val="en-US"/>
        </w:rPr>
      </w:pPr>
    </w:p>
    <w:p w14:paraId="68E8A671" w14:textId="2D51057F" w:rsidR="00932F98" w:rsidRPr="00212B10" w:rsidRDefault="00932F98" w:rsidP="00932F98">
      <w:pPr>
        <w:spacing w:after="0" w:line="252" w:lineRule="auto"/>
        <w:ind w:left="4956" w:firstLine="708"/>
        <w:rPr>
          <w:rFonts w:ascii="Times New Roman" w:hAnsi="Times New Roman" w:cs="Times New Roman"/>
          <w:b/>
          <w:color w:val="808080" w:themeColor="background1" w:themeShade="80"/>
          <w:sz w:val="28"/>
          <w:szCs w:val="28"/>
        </w:rPr>
      </w:pPr>
    </w:p>
    <w:p w14:paraId="6370FC1E" w14:textId="77777777" w:rsidR="00EA3F1E" w:rsidRPr="00212B10" w:rsidRDefault="00EA3F1E" w:rsidP="008D0A31">
      <w:pPr>
        <w:spacing w:after="0" w:line="252" w:lineRule="auto"/>
        <w:ind w:left="3535" w:firstLine="1568"/>
        <w:rPr>
          <w:rFonts w:ascii="Times New Roman" w:hAnsi="Times New Roman" w:cs="Times New Roman"/>
          <w:b/>
          <w:color w:val="808080" w:themeColor="background1" w:themeShade="80"/>
          <w:sz w:val="24"/>
          <w:szCs w:val="24"/>
        </w:rPr>
      </w:pPr>
    </w:p>
    <w:p w14:paraId="74B2AC81" w14:textId="77777777" w:rsidR="00372670" w:rsidRPr="00212B10" w:rsidRDefault="00372670" w:rsidP="008D0A31">
      <w:pPr>
        <w:spacing w:after="0" w:line="252" w:lineRule="auto"/>
        <w:rPr>
          <w:rFonts w:ascii="Times New Roman" w:eastAsia="Calibri" w:hAnsi="Times New Roman" w:cs="Times New Roman"/>
          <w:b/>
          <w:sz w:val="36"/>
          <w:szCs w:val="36"/>
        </w:rPr>
      </w:pPr>
    </w:p>
    <w:p w14:paraId="0590CEBF" w14:textId="77777777" w:rsidR="00372670" w:rsidRPr="00212B10" w:rsidRDefault="00372670" w:rsidP="008D0A31">
      <w:pPr>
        <w:spacing w:after="0" w:line="252" w:lineRule="auto"/>
        <w:jc w:val="center"/>
        <w:rPr>
          <w:rFonts w:ascii="Times New Roman" w:eastAsia="Calibri" w:hAnsi="Times New Roman" w:cs="Times New Roman"/>
          <w:b/>
          <w:sz w:val="32"/>
          <w:szCs w:val="32"/>
        </w:rPr>
      </w:pPr>
      <w:r w:rsidRPr="00212B10">
        <w:rPr>
          <w:rFonts w:ascii="Times New Roman" w:eastAsia="Calibri" w:hAnsi="Times New Roman" w:cs="Times New Roman"/>
          <w:b/>
          <w:sz w:val="32"/>
          <w:szCs w:val="32"/>
        </w:rPr>
        <w:t>МИНИСТЕРСТВО НА ОКОЛНАТА СРЕДА И ВОДИТЕ</w:t>
      </w:r>
    </w:p>
    <w:p w14:paraId="1F582EDC" w14:textId="77777777" w:rsidR="00D75E55" w:rsidRPr="00212B10" w:rsidRDefault="00D75E55" w:rsidP="008D0A31">
      <w:pPr>
        <w:spacing w:after="0" w:line="252" w:lineRule="auto"/>
        <w:jc w:val="center"/>
        <w:rPr>
          <w:rFonts w:ascii="Times New Roman" w:eastAsia="Calibri" w:hAnsi="Times New Roman" w:cs="Times New Roman"/>
          <w:b/>
          <w:sz w:val="32"/>
          <w:szCs w:val="32"/>
        </w:rPr>
      </w:pPr>
    </w:p>
    <w:p w14:paraId="150A6D9D" w14:textId="4EAF43C0" w:rsidR="00372670" w:rsidRPr="00212B10" w:rsidRDefault="00372670" w:rsidP="008D0A31">
      <w:pPr>
        <w:spacing w:after="0" w:line="252" w:lineRule="auto"/>
        <w:jc w:val="center"/>
        <w:rPr>
          <w:rFonts w:ascii="Times New Roman" w:eastAsia="Calibri" w:hAnsi="Times New Roman" w:cs="Times New Roman"/>
          <w:b/>
          <w:sz w:val="28"/>
          <w:szCs w:val="28"/>
        </w:rPr>
      </w:pPr>
      <w:r w:rsidRPr="00212B10">
        <w:rPr>
          <w:rFonts w:ascii="Times New Roman" w:eastAsia="Calibri" w:hAnsi="Times New Roman" w:cs="Times New Roman"/>
          <w:b/>
          <w:sz w:val="28"/>
          <w:szCs w:val="28"/>
        </w:rPr>
        <w:t xml:space="preserve">Главна дирекция „Оперативна програма </w:t>
      </w:r>
      <w:r w:rsidR="00EE7927" w:rsidRPr="00212B10">
        <w:rPr>
          <w:rFonts w:ascii="Times New Roman" w:eastAsia="Calibri" w:hAnsi="Times New Roman" w:cs="Times New Roman"/>
          <w:b/>
          <w:sz w:val="28"/>
          <w:szCs w:val="28"/>
        </w:rPr>
        <w:t>„</w:t>
      </w:r>
      <w:r w:rsidRPr="00212B10">
        <w:rPr>
          <w:rFonts w:ascii="Times New Roman" w:eastAsia="Calibri" w:hAnsi="Times New Roman" w:cs="Times New Roman"/>
          <w:b/>
          <w:sz w:val="28"/>
          <w:szCs w:val="28"/>
        </w:rPr>
        <w:t>Околна среда“</w:t>
      </w:r>
    </w:p>
    <w:p w14:paraId="4C1BE2A5" w14:textId="77777777" w:rsidR="00372670" w:rsidRPr="00212B10" w:rsidRDefault="00372670" w:rsidP="008D0A31">
      <w:pPr>
        <w:spacing w:after="0" w:line="252" w:lineRule="auto"/>
        <w:jc w:val="center"/>
        <w:rPr>
          <w:rFonts w:ascii="Times New Roman" w:eastAsia="Calibri" w:hAnsi="Times New Roman" w:cs="Times New Roman"/>
          <w:sz w:val="28"/>
          <w:szCs w:val="28"/>
        </w:rPr>
      </w:pPr>
    </w:p>
    <w:p w14:paraId="64D2C023" w14:textId="5A8A5604" w:rsidR="00372670" w:rsidRPr="00212B10" w:rsidRDefault="00372670" w:rsidP="008D0A31">
      <w:pPr>
        <w:spacing w:after="0" w:line="252" w:lineRule="auto"/>
        <w:jc w:val="center"/>
        <w:rPr>
          <w:rFonts w:ascii="Times New Roman" w:eastAsia="Calibri" w:hAnsi="Times New Roman" w:cs="Times New Roman"/>
          <w:sz w:val="28"/>
          <w:szCs w:val="28"/>
        </w:rPr>
      </w:pPr>
      <w:r w:rsidRPr="00212B10">
        <w:rPr>
          <w:rFonts w:ascii="Times New Roman" w:eastAsia="Calibri" w:hAnsi="Times New Roman" w:cs="Times New Roman"/>
          <w:sz w:val="28"/>
          <w:szCs w:val="28"/>
        </w:rPr>
        <w:t>Е</w:t>
      </w:r>
      <w:r w:rsidR="00FB7731" w:rsidRPr="00212B10">
        <w:rPr>
          <w:rFonts w:ascii="Times New Roman" w:eastAsia="Calibri" w:hAnsi="Times New Roman" w:cs="Times New Roman"/>
          <w:sz w:val="28"/>
          <w:szCs w:val="28"/>
        </w:rPr>
        <w:t>вропейски фонд за регионално развитие</w:t>
      </w:r>
    </w:p>
    <w:p w14:paraId="0421E3A6" w14:textId="15BC89DD" w:rsidR="00372670" w:rsidRPr="00212B10" w:rsidRDefault="00372670" w:rsidP="008D0A31">
      <w:pPr>
        <w:spacing w:after="0" w:line="252" w:lineRule="auto"/>
        <w:rPr>
          <w:rFonts w:ascii="Times New Roman" w:eastAsia="Calibri" w:hAnsi="Times New Roman" w:cs="Times New Roman"/>
          <w:sz w:val="40"/>
          <w:szCs w:val="40"/>
        </w:rPr>
      </w:pPr>
    </w:p>
    <w:p w14:paraId="2326FE1F" w14:textId="29180DD4" w:rsidR="00372670" w:rsidRPr="00212B10" w:rsidRDefault="00717B04" w:rsidP="008D0A31">
      <w:pPr>
        <w:spacing w:after="0" w:line="252" w:lineRule="auto"/>
        <w:jc w:val="center"/>
        <w:rPr>
          <w:rFonts w:ascii="Times New Roman" w:eastAsia="Calibri" w:hAnsi="Times New Roman" w:cs="Times New Roman"/>
          <w:b/>
          <w:caps/>
          <w:spacing w:val="40"/>
          <w:sz w:val="36"/>
          <w:szCs w:val="36"/>
        </w:rPr>
      </w:pPr>
      <w:r w:rsidRPr="00212B10">
        <w:rPr>
          <w:rFonts w:ascii="Times New Roman" w:eastAsia="Calibri" w:hAnsi="Times New Roman" w:cs="Times New Roman"/>
          <w:b/>
          <w:caps/>
          <w:spacing w:val="40"/>
          <w:sz w:val="36"/>
          <w:szCs w:val="36"/>
        </w:rPr>
        <w:t xml:space="preserve">условия </w:t>
      </w:r>
      <w:r w:rsidR="00372670" w:rsidRPr="00212B10">
        <w:rPr>
          <w:rFonts w:ascii="Times New Roman" w:eastAsia="Calibri" w:hAnsi="Times New Roman" w:cs="Times New Roman"/>
          <w:b/>
          <w:caps/>
          <w:spacing w:val="40"/>
          <w:sz w:val="36"/>
          <w:szCs w:val="36"/>
        </w:rPr>
        <w:t>ЗА КАНДИДАТСТВАНЕ</w:t>
      </w:r>
    </w:p>
    <w:p w14:paraId="29EFA230" w14:textId="77777777" w:rsidR="00372670" w:rsidRPr="00212B10" w:rsidRDefault="00372670" w:rsidP="008D0A31">
      <w:pPr>
        <w:spacing w:after="0" w:line="252" w:lineRule="auto"/>
        <w:jc w:val="center"/>
        <w:rPr>
          <w:rFonts w:ascii="Times New Roman" w:eastAsia="Calibri" w:hAnsi="Times New Roman" w:cs="Times New Roman"/>
          <w:b/>
          <w:caps/>
          <w:spacing w:val="40"/>
          <w:sz w:val="40"/>
          <w:szCs w:val="40"/>
        </w:rPr>
      </w:pPr>
    </w:p>
    <w:p w14:paraId="6560FB58" w14:textId="0AC50CED" w:rsidR="008C0B4C" w:rsidRPr="008C0B4C" w:rsidRDefault="00E07E23" w:rsidP="008C0B4C">
      <w:pPr>
        <w:spacing w:after="0" w:line="252" w:lineRule="auto"/>
        <w:jc w:val="center"/>
        <w:rPr>
          <w:rFonts w:ascii="Times New Roman" w:eastAsia="Calibri" w:hAnsi="Times New Roman" w:cs="Times New Roman"/>
          <w:spacing w:val="40"/>
          <w:sz w:val="28"/>
          <w:szCs w:val="28"/>
        </w:rPr>
      </w:pPr>
      <w:r w:rsidRPr="00212B10">
        <w:rPr>
          <w:rFonts w:ascii="Times New Roman" w:eastAsia="Calibri" w:hAnsi="Times New Roman" w:cs="Times New Roman"/>
          <w:spacing w:val="40"/>
          <w:sz w:val="28"/>
          <w:szCs w:val="28"/>
        </w:rPr>
        <w:t xml:space="preserve">по процедура чрез </w:t>
      </w:r>
      <w:bookmarkStart w:id="0" w:name="_Hlk118894722"/>
      <w:r w:rsidR="008C0B4C" w:rsidRPr="008C0B4C">
        <w:rPr>
          <w:rFonts w:ascii="Times New Roman" w:eastAsia="Calibri" w:hAnsi="Times New Roman" w:cs="Times New Roman"/>
          <w:spacing w:val="40"/>
          <w:sz w:val="28"/>
          <w:szCs w:val="28"/>
        </w:rPr>
        <w:t xml:space="preserve">подбор на </w:t>
      </w:r>
    </w:p>
    <w:p w14:paraId="2358CE22" w14:textId="074C159A" w:rsidR="00531600" w:rsidRPr="00212B10" w:rsidRDefault="008C0B4C" w:rsidP="008C0B4C">
      <w:pPr>
        <w:spacing w:after="0" w:line="252" w:lineRule="auto"/>
        <w:jc w:val="center"/>
        <w:rPr>
          <w:rFonts w:ascii="Times New Roman" w:eastAsia="Calibri" w:hAnsi="Times New Roman" w:cs="Times New Roman"/>
          <w:caps/>
          <w:spacing w:val="40"/>
          <w:sz w:val="28"/>
          <w:szCs w:val="28"/>
        </w:rPr>
      </w:pPr>
      <w:r w:rsidRPr="008C0B4C">
        <w:rPr>
          <w:rFonts w:ascii="Times New Roman" w:eastAsia="Calibri" w:hAnsi="Times New Roman" w:cs="Times New Roman"/>
          <w:spacing w:val="40"/>
          <w:sz w:val="28"/>
          <w:szCs w:val="28"/>
        </w:rPr>
        <w:t>проектни предложения</w:t>
      </w:r>
    </w:p>
    <w:p w14:paraId="1869CA1F" w14:textId="77777777" w:rsidR="00531600" w:rsidRPr="00212B10" w:rsidRDefault="00531600" w:rsidP="008D0A31">
      <w:pPr>
        <w:spacing w:after="0" w:line="252" w:lineRule="auto"/>
        <w:jc w:val="center"/>
        <w:rPr>
          <w:rFonts w:ascii="Times New Roman" w:eastAsia="Calibri" w:hAnsi="Times New Roman" w:cs="Times New Roman"/>
          <w:caps/>
          <w:spacing w:val="40"/>
          <w:sz w:val="28"/>
          <w:szCs w:val="28"/>
        </w:rPr>
      </w:pPr>
    </w:p>
    <w:p w14:paraId="0550C132" w14:textId="4D0CB445" w:rsidR="00D42A90" w:rsidRPr="00712E34" w:rsidRDefault="00FC1B78" w:rsidP="008D0A31">
      <w:pPr>
        <w:spacing w:after="0" w:line="252" w:lineRule="auto"/>
        <w:jc w:val="center"/>
        <w:rPr>
          <w:rFonts w:ascii="Times New Roman" w:eastAsia="Calibri" w:hAnsi="Times New Roman" w:cs="Times New Roman"/>
          <w:b/>
          <w:bCs/>
          <w:caps/>
          <w:spacing w:val="40"/>
          <w:sz w:val="28"/>
          <w:szCs w:val="28"/>
        </w:rPr>
      </w:pPr>
      <w:bookmarkStart w:id="1" w:name="_Hlk192596665"/>
      <w:bookmarkStart w:id="2" w:name="_Hlk118894752"/>
      <w:bookmarkStart w:id="3" w:name="_Hlk133252691"/>
      <w:bookmarkStart w:id="4" w:name="_Hlk133239150"/>
      <w:bookmarkEnd w:id="0"/>
      <w:r w:rsidRPr="00212B10">
        <w:rPr>
          <w:rFonts w:ascii="Times New Roman" w:eastAsia="Calibri" w:hAnsi="Times New Roman" w:cs="Times New Roman"/>
          <w:b/>
          <w:bCs/>
          <w:caps/>
          <w:spacing w:val="40"/>
          <w:sz w:val="28"/>
          <w:szCs w:val="28"/>
        </w:rPr>
        <w:t>BG16FFPR002-3.0</w:t>
      </w:r>
      <w:r w:rsidR="00712E34" w:rsidRPr="00712E34">
        <w:rPr>
          <w:rFonts w:ascii="Times New Roman" w:eastAsia="Calibri" w:hAnsi="Times New Roman" w:cs="Times New Roman"/>
          <w:b/>
          <w:bCs/>
          <w:caps/>
          <w:spacing w:val="40"/>
          <w:sz w:val="28"/>
          <w:szCs w:val="28"/>
        </w:rPr>
        <w:t>24</w:t>
      </w:r>
    </w:p>
    <w:bookmarkEnd w:id="1"/>
    <w:p w14:paraId="1F795992" w14:textId="77777777" w:rsidR="00FC1B78" w:rsidRPr="00212B10" w:rsidRDefault="00FC1B78" w:rsidP="008D0A31">
      <w:pPr>
        <w:spacing w:after="0" w:line="252" w:lineRule="auto"/>
        <w:jc w:val="center"/>
        <w:rPr>
          <w:rFonts w:ascii="Times New Roman" w:eastAsia="Calibri" w:hAnsi="Times New Roman" w:cs="Times New Roman"/>
          <w:b/>
          <w:bCs/>
          <w:caps/>
          <w:spacing w:val="40"/>
          <w:sz w:val="28"/>
          <w:szCs w:val="28"/>
        </w:rPr>
      </w:pPr>
    </w:p>
    <w:p w14:paraId="64E3F28E" w14:textId="23D5AB0F" w:rsidR="00502A07" w:rsidRPr="00212B10" w:rsidRDefault="00E82261" w:rsidP="00712E34">
      <w:pPr>
        <w:spacing w:after="0" w:line="252" w:lineRule="auto"/>
        <w:jc w:val="center"/>
        <w:rPr>
          <w:rFonts w:ascii="Times New Roman" w:eastAsia="Calibri" w:hAnsi="Times New Roman" w:cs="Times New Roman"/>
          <w:b/>
          <w:bCs/>
          <w:caps/>
          <w:spacing w:val="40"/>
          <w:sz w:val="28"/>
          <w:szCs w:val="28"/>
        </w:rPr>
      </w:pPr>
      <w:r>
        <w:rPr>
          <w:rFonts w:ascii="Times New Roman" w:eastAsia="Calibri" w:hAnsi="Times New Roman" w:cs="Times New Roman"/>
          <w:b/>
          <w:bCs/>
          <w:caps/>
          <w:spacing w:val="40"/>
          <w:sz w:val="28"/>
          <w:szCs w:val="28"/>
        </w:rPr>
        <w:t>„</w:t>
      </w:r>
      <w:r w:rsidR="00712E34" w:rsidRPr="00712E34">
        <w:rPr>
          <w:rFonts w:ascii="Times New Roman" w:eastAsia="Calibri" w:hAnsi="Times New Roman" w:cs="Times New Roman"/>
          <w:b/>
          <w:bCs/>
          <w:caps/>
          <w:spacing w:val="40"/>
          <w:sz w:val="28"/>
          <w:szCs w:val="28"/>
        </w:rPr>
        <w:t>ИНФОРМАЦИОННИ КАМПАНИИ - БИОЛОГИЧНО РАЗНООБРАЗИЕ</w:t>
      </w:r>
      <w:r w:rsidR="00FC1B78" w:rsidRPr="00212B10">
        <w:rPr>
          <w:rFonts w:ascii="Times New Roman" w:eastAsia="Calibri" w:hAnsi="Times New Roman" w:cs="Times New Roman"/>
          <w:b/>
          <w:bCs/>
          <w:caps/>
          <w:spacing w:val="40"/>
          <w:sz w:val="28"/>
          <w:szCs w:val="28"/>
        </w:rPr>
        <w:t>”</w:t>
      </w:r>
    </w:p>
    <w:bookmarkEnd w:id="2"/>
    <w:bookmarkEnd w:id="3"/>
    <w:bookmarkEnd w:id="4"/>
    <w:p w14:paraId="12CB9248" w14:textId="77777777" w:rsidR="00502A07" w:rsidRPr="00212B10" w:rsidRDefault="00502A07" w:rsidP="008D0A31">
      <w:pPr>
        <w:spacing w:after="0" w:line="252" w:lineRule="auto"/>
        <w:jc w:val="center"/>
        <w:rPr>
          <w:rFonts w:ascii="Times New Roman" w:eastAsia="Calibri" w:hAnsi="Times New Roman" w:cs="Times New Roman"/>
          <w:b/>
          <w:spacing w:val="40"/>
          <w:sz w:val="32"/>
          <w:szCs w:val="32"/>
        </w:rPr>
      </w:pPr>
    </w:p>
    <w:p w14:paraId="1905E400" w14:textId="77777777" w:rsidR="00502A07" w:rsidRPr="00212B10" w:rsidRDefault="00502A07" w:rsidP="008D0A31">
      <w:pPr>
        <w:spacing w:after="0" w:line="252" w:lineRule="auto"/>
        <w:jc w:val="center"/>
        <w:rPr>
          <w:rFonts w:ascii="Times New Roman" w:eastAsia="Calibri" w:hAnsi="Times New Roman" w:cs="Times New Roman"/>
          <w:spacing w:val="40"/>
          <w:sz w:val="28"/>
          <w:szCs w:val="28"/>
        </w:rPr>
      </w:pPr>
    </w:p>
    <w:p w14:paraId="0C9ABBAD" w14:textId="35BEFAA3" w:rsidR="004503F9" w:rsidRPr="00212B10" w:rsidRDefault="00E82261" w:rsidP="008D0A31">
      <w:pPr>
        <w:spacing w:after="0" w:line="252" w:lineRule="auto"/>
        <w:jc w:val="center"/>
        <w:rPr>
          <w:rFonts w:ascii="Times New Roman" w:eastAsia="Times New Roman" w:hAnsi="Times New Roman" w:cs="Times New Roman"/>
          <w:sz w:val="28"/>
          <w:szCs w:val="28"/>
          <w:lang w:eastAsia="fr-FR"/>
        </w:rPr>
      </w:pPr>
      <w:r>
        <w:rPr>
          <w:rFonts w:ascii="Times New Roman" w:eastAsia="Calibri" w:hAnsi="Times New Roman" w:cs="Times New Roman"/>
          <w:spacing w:val="40"/>
          <w:sz w:val="28"/>
          <w:szCs w:val="28"/>
        </w:rPr>
        <w:t>п</w:t>
      </w:r>
      <w:r w:rsidR="00473870" w:rsidRPr="00212B10">
        <w:rPr>
          <w:rFonts w:ascii="Times New Roman" w:eastAsia="Calibri" w:hAnsi="Times New Roman" w:cs="Times New Roman"/>
          <w:spacing w:val="40"/>
          <w:sz w:val="28"/>
          <w:szCs w:val="28"/>
        </w:rPr>
        <w:t>о</w:t>
      </w:r>
      <w:r w:rsidR="00372670" w:rsidRPr="00212B10">
        <w:rPr>
          <w:rFonts w:ascii="Times New Roman" w:eastAsia="Calibri" w:hAnsi="Times New Roman" w:cs="Times New Roman"/>
          <w:spacing w:val="40"/>
          <w:sz w:val="28"/>
          <w:szCs w:val="28"/>
        </w:rPr>
        <w:t xml:space="preserve"> </w:t>
      </w:r>
      <w:r w:rsidR="00372670" w:rsidRPr="00212B10">
        <w:rPr>
          <w:rFonts w:ascii="Times New Roman" w:eastAsia="Times New Roman" w:hAnsi="Times New Roman" w:cs="Times New Roman"/>
          <w:sz w:val="28"/>
          <w:szCs w:val="28"/>
          <w:lang w:eastAsia="fr-FR"/>
        </w:rPr>
        <w:t>приоритет</w:t>
      </w:r>
      <w:r w:rsidR="00D035B2" w:rsidRPr="00212B10">
        <w:rPr>
          <w:rFonts w:ascii="Times New Roman" w:eastAsia="Times New Roman" w:hAnsi="Times New Roman" w:cs="Times New Roman"/>
          <w:sz w:val="28"/>
          <w:szCs w:val="28"/>
          <w:lang w:eastAsia="fr-FR"/>
        </w:rPr>
        <w:t xml:space="preserve"> </w:t>
      </w:r>
      <w:r w:rsidR="00372670" w:rsidRPr="00212B10">
        <w:rPr>
          <w:rFonts w:ascii="Times New Roman" w:eastAsia="Times New Roman" w:hAnsi="Times New Roman" w:cs="Times New Roman"/>
          <w:sz w:val="28"/>
          <w:szCs w:val="28"/>
          <w:lang w:eastAsia="fr-FR"/>
        </w:rPr>
        <w:t xml:space="preserve"> </w:t>
      </w:r>
      <w:r w:rsidR="00591A91" w:rsidRPr="00212B10">
        <w:rPr>
          <w:rFonts w:ascii="Times New Roman" w:eastAsia="Times New Roman" w:hAnsi="Times New Roman" w:cs="Times New Roman"/>
          <w:sz w:val="28"/>
          <w:szCs w:val="28"/>
          <w:lang w:eastAsia="fr-FR"/>
        </w:rPr>
        <w:t>3</w:t>
      </w:r>
      <w:r w:rsidR="00372670" w:rsidRPr="00212B10">
        <w:rPr>
          <w:rFonts w:ascii="Times New Roman" w:eastAsia="Times New Roman" w:hAnsi="Times New Roman" w:cs="Times New Roman"/>
          <w:sz w:val="28"/>
          <w:szCs w:val="28"/>
          <w:lang w:eastAsia="fr-FR"/>
        </w:rPr>
        <w:t xml:space="preserve"> </w:t>
      </w:r>
      <w:r w:rsidR="004503F9" w:rsidRPr="00212B10">
        <w:rPr>
          <w:rFonts w:ascii="Times New Roman" w:eastAsia="Times New Roman" w:hAnsi="Times New Roman" w:cs="Times New Roman"/>
          <w:sz w:val="28"/>
          <w:szCs w:val="28"/>
          <w:lang w:eastAsia="fr-FR"/>
        </w:rPr>
        <w:t>„</w:t>
      </w:r>
      <w:r w:rsidR="00591A91" w:rsidRPr="00212B10">
        <w:rPr>
          <w:rFonts w:ascii="Times New Roman" w:eastAsia="Times New Roman" w:hAnsi="Times New Roman" w:cs="Times New Roman"/>
          <w:sz w:val="28"/>
          <w:szCs w:val="28"/>
          <w:lang w:eastAsia="fr-FR"/>
        </w:rPr>
        <w:t xml:space="preserve">Биологично разнообразие </w:t>
      </w:r>
      <w:r w:rsidR="004503F9" w:rsidRPr="00212B10">
        <w:rPr>
          <w:rFonts w:ascii="Times New Roman" w:eastAsia="Times New Roman" w:hAnsi="Times New Roman" w:cs="Times New Roman"/>
          <w:sz w:val="28"/>
          <w:szCs w:val="28"/>
          <w:lang w:eastAsia="fr-FR"/>
        </w:rPr>
        <w:t>”</w:t>
      </w:r>
    </w:p>
    <w:p w14:paraId="271E9FCF" w14:textId="57250D59" w:rsidR="00372670" w:rsidRPr="00212B10" w:rsidRDefault="00372670" w:rsidP="008D0A31">
      <w:pPr>
        <w:spacing w:after="0" w:line="252" w:lineRule="auto"/>
        <w:jc w:val="center"/>
        <w:rPr>
          <w:rFonts w:ascii="Times New Roman" w:eastAsia="Calibri" w:hAnsi="Times New Roman" w:cs="Times New Roman"/>
          <w:color w:val="808080"/>
          <w:sz w:val="28"/>
          <w:szCs w:val="28"/>
        </w:rPr>
      </w:pPr>
      <w:r w:rsidRPr="00212B10">
        <w:rPr>
          <w:rFonts w:ascii="Times New Roman" w:eastAsia="Times New Roman" w:hAnsi="Times New Roman" w:cs="Times New Roman"/>
          <w:sz w:val="28"/>
          <w:szCs w:val="28"/>
          <w:lang w:eastAsia="fr-FR"/>
        </w:rPr>
        <w:t xml:space="preserve">на </w:t>
      </w:r>
      <w:r w:rsidR="006E4AF0" w:rsidRPr="00212B10">
        <w:rPr>
          <w:rFonts w:ascii="Times New Roman" w:eastAsia="Calibri" w:hAnsi="Times New Roman" w:cs="Times New Roman"/>
          <w:sz w:val="28"/>
          <w:szCs w:val="28"/>
        </w:rPr>
        <w:t>П</w:t>
      </w:r>
      <w:r w:rsidRPr="00212B10">
        <w:rPr>
          <w:rFonts w:ascii="Times New Roman" w:eastAsia="Calibri" w:hAnsi="Times New Roman" w:cs="Times New Roman"/>
          <w:sz w:val="28"/>
          <w:szCs w:val="28"/>
        </w:rPr>
        <w:t>рограма „Околна среда</w:t>
      </w:r>
      <w:r w:rsidR="00E12E5C" w:rsidRPr="00212B10">
        <w:rPr>
          <w:rFonts w:ascii="Times New Roman" w:eastAsia="Calibri" w:hAnsi="Times New Roman" w:cs="Times New Roman"/>
          <w:sz w:val="28"/>
          <w:szCs w:val="28"/>
        </w:rPr>
        <w:t>“</w:t>
      </w:r>
      <w:r w:rsidRPr="00212B10">
        <w:rPr>
          <w:rFonts w:ascii="Times New Roman" w:eastAsia="Calibri" w:hAnsi="Times New Roman" w:cs="Times New Roman"/>
          <w:sz w:val="28"/>
          <w:szCs w:val="28"/>
        </w:rPr>
        <w:t xml:space="preserve"> 20</w:t>
      </w:r>
      <w:r w:rsidR="006E4AF0" w:rsidRPr="00212B10">
        <w:rPr>
          <w:rFonts w:ascii="Times New Roman" w:eastAsia="Calibri" w:hAnsi="Times New Roman" w:cs="Times New Roman"/>
          <w:sz w:val="28"/>
          <w:szCs w:val="28"/>
        </w:rPr>
        <w:t>21</w:t>
      </w:r>
      <w:r w:rsidRPr="00212B10">
        <w:rPr>
          <w:rFonts w:ascii="Times New Roman" w:eastAsia="Calibri" w:hAnsi="Times New Roman" w:cs="Times New Roman"/>
          <w:sz w:val="28"/>
          <w:szCs w:val="28"/>
        </w:rPr>
        <w:t>-202</w:t>
      </w:r>
      <w:r w:rsidR="006E4AF0" w:rsidRPr="00212B10">
        <w:rPr>
          <w:rFonts w:ascii="Times New Roman" w:eastAsia="Calibri" w:hAnsi="Times New Roman" w:cs="Times New Roman"/>
          <w:sz w:val="28"/>
          <w:szCs w:val="28"/>
        </w:rPr>
        <w:t>7</w:t>
      </w:r>
      <w:r w:rsidRPr="00212B10">
        <w:rPr>
          <w:rFonts w:ascii="Times New Roman" w:eastAsia="Calibri" w:hAnsi="Times New Roman" w:cs="Times New Roman"/>
          <w:sz w:val="28"/>
          <w:szCs w:val="28"/>
        </w:rPr>
        <w:t xml:space="preserve"> г.</w:t>
      </w:r>
    </w:p>
    <w:p w14:paraId="5CE5985F" w14:textId="77777777" w:rsidR="00372670" w:rsidRPr="00212B10" w:rsidRDefault="00372670" w:rsidP="008D0A31">
      <w:pPr>
        <w:spacing w:after="0" w:line="252" w:lineRule="auto"/>
        <w:jc w:val="center"/>
        <w:rPr>
          <w:rFonts w:ascii="Times New Roman" w:hAnsi="Times New Roman" w:cs="Times New Roman"/>
          <w:b/>
          <w:sz w:val="24"/>
          <w:szCs w:val="24"/>
        </w:rPr>
      </w:pPr>
      <w:r w:rsidRPr="00212B10">
        <w:rPr>
          <w:rFonts w:ascii="Times New Roman" w:hAnsi="Times New Roman" w:cs="Times New Roman"/>
          <w:b/>
          <w:sz w:val="24"/>
          <w:szCs w:val="24"/>
        </w:rPr>
        <w:br w:type="page"/>
      </w:r>
    </w:p>
    <w:p w14:paraId="3B331843" w14:textId="11233FA0" w:rsidR="00F759D6" w:rsidRPr="00212B10" w:rsidRDefault="001B080E" w:rsidP="008D0A31">
      <w:pPr>
        <w:tabs>
          <w:tab w:val="center" w:pos="4819"/>
          <w:tab w:val="left" w:pos="8880"/>
        </w:tabs>
        <w:spacing w:after="0" w:line="252" w:lineRule="auto"/>
        <w:rPr>
          <w:rFonts w:ascii="Times New Roman" w:hAnsi="Times New Roman" w:cs="Times New Roman"/>
          <w:b/>
          <w:sz w:val="28"/>
          <w:szCs w:val="28"/>
        </w:rPr>
      </w:pPr>
      <w:r w:rsidRPr="00212B10">
        <w:rPr>
          <w:rFonts w:ascii="Times New Roman" w:hAnsi="Times New Roman" w:cs="Times New Roman"/>
          <w:b/>
          <w:sz w:val="28"/>
          <w:szCs w:val="28"/>
        </w:rPr>
        <w:lastRenderedPageBreak/>
        <w:tab/>
      </w:r>
      <w:r w:rsidR="00996003" w:rsidRPr="00212B10">
        <w:rPr>
          <w:rFonts w:ascii="Times New Roman" w:hAnsi="Times New Roman" w:cs="Times New Roman"/>
          <w:b/>
          <w:sz w:val="28"/>
          <w:szCs w:val="28"/>
        </w:rPr>
        <w:t xml:space="preserve"> </w:t>
      </w:r>
    </w:p>
    <w:p w14:paraId="73A5274B" w14:textId="77777777" w:rsidR="00EE5933" w:rsidRPr="00212B10" w:rsidRDefault="00EE5933" w:rsidP="008D0A31">
      <w:pPr>
        <w:spacing w:after="0" w:line="252" w:lineRule="auto"/>
        <w:rPr>
          <w:rFonts w:ascii="Times New Roman" w:hAnsi="Times New Roman" w:cs="Times New Roman"/>
          <w:b/>
          <w:sz w:val="24"/>
          <w:szCs w:val="24"/>
        </w:rPr>
      </w:pPr>
    </w:p>
    <w:p w14:paraId="21E16B26" w14:textId="77777777" w:rsidR="007057A9" w:rsidRPr="00212B10" w:rsidRDefault="002325A3" w:rsidP="008D0A31">
      <w:pPr>
        <w:pStyle w:val="ListParagraph"/>
        <w:pBdr>
          <w:top w:val="single" w:sz="4" w:space="1" w:color="auto"/>
          <w:left w:val="single" w:sz="4" w:space="4" w:color="auto"/>
          <w:bottom w:val="single" w:sz="4" w:space="1" w:color="auto"/>
          <w:right w:val="single" w:sz="4" w:space="4" w:color="auto"/>
        </w:pBdr>
        <w:spacing w:after="120" w:line="252" w:lineRule="auto"/>
        <w:ind w:left="0"/>
        <w:contextualSpacing w:val="0"/>
        <w:jc w:val="both"/>
        <w:rPr>
          <w:rFonts w:ascii="Times New Roman" w:hAnsi="Times New Roman" w:cs="Times New Roman"/>
          <w:b/>
          <w:sz w:val="24"/>
          <w:szCs w:val="24"/>
        </w:rPr>
      </w:pPr>
      <w:r w:rsidRPr="00212B10">
        <w:rPr>
          <w:rFonts w:ascii="Times New Roman" w:hAnsi="Times New Roman" w:cs="Times New Roman"/>
          <w:b/>
          <w:sz w:val="24"/>
          <w:szCs w:val="24"/>
        </w:rPr>
        <w:t xml:space="preserve">1. </w:t>
      </w:r>
      <w:r w:rsidR="007057A9" w:rsidRPr="00212B10">
        <w:rPr>
          <w:rFonts w:ascii="Times New Roman" w:hAnsi="Times New Roman" w:cs="Times New Roman"/>
          <w:b/>
          <w:sz w:val="24"/>
          <w:szCs w:val="24"/>
        </w:rPr>
        <w:t>Наименование на програмата:</w:t>
      </w:r>
    </w:p>
    <w:p w14:paraId="5FD850DE" w14:textId="56694A4E" w:rsidR="0010018A" w:rsidRPr="00212B10" w:rsidRDefault="006E4AF0" w:rsidP="008D0A31">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b/>
          <w:sz w:val="24"/>
          <w:szCs w:val="24"/>
        </w:rPr>
      </w:pPr>
      <w:r w:rsidRPr="00212B10">
        <w:rPr>
          <w:rFonts w:ascii="Times New Roman" w:hAnsi="Times New Roman" w:cs="Times New Roman"/>
          <w:sz w:val="24"/>
          <w:szCs w:val="24"/>
        </w:rPr>
        <w:t>П</w:t>
      </w:r>
      <w:r w:rsidR="00AC0542" w:rsidRPr="00212B10">
        <w:rPr>
          <w:rFonts w:ascii="Times New Roman" w:hAnsi="Times New Roman" w:cs="Times New Roman"/>
          <w:sz w:val="24"/>
          <w:szCs w:val="24"/>
        </w:rPr>
        <w:t>рограма „Околна среда</w:t>
      </w:r>
      <w:r w:rsidR="00E12E5C" w:rsidRPr="00212B10">
        <w:rPr>
          <w:rFonts w:ascii="Times New Roman" w:hAnsi="Times New Roman" w:cs="Times New Roman"/>
          <w:sz w:val="24"/>
          <w:szCs w:val="24"/>
        </w:rPr>
        <w:t>“</w:t>
      </w:r>
      <w:r w:rsidR="00AC0542" w:rsidRPr="00212B10">
        <w:rPr>
          <w:rFonts w:ascii="Times New Roman" w:hAnsi="Times New Roman" w:cs="Times New Roman"/>
          <w:sz w:val="24"/>
          <w:szCs w:val="24"/>
        </w:rPr>
        <w:t xml:space="preserve"> 20</w:t>
      </w:r>
      <w:r w:rsidRPr="00212B10">
        <w:rPr>
          <w:rFonts w:ascii="Times New Roman" w:hAnsi="Times New Roman" w:cs="Times New Roman"/>
          <w:sz w:val="24"/>
          <w:szCs w:val="24"/>
        </w:rPr>
        <w:t>21</w:t>
      </w:r>
      <w:r w:rsidR="00AC0542" w:rsidRPr="00212B10">
        <w:rPr>
          <w:rFonts w:ascii="Times New Roman" w:hAnsi="Times New Roman" w:cs="Times New Roman"/>
          <w:sz w:val="24"/>
          <w:szCs w:val="24"/>
        </w:rPr>
        <w:t xml:space="preserve"> – 202</w:t>
      </w:r>
      <w:r w:rsidRPr="00212B10">
        <w:rPr>
          <w:rFonts w:ascii="Times New Roman" w:hAnsi="Times New Roman" w:cs="Times New Roman"/>
          <w:sz w:val="24"/>
          <w:szCs w:val="24"/>
        </w:rPr>
        <w:t>7</w:t>
      </w:r>
      <w:r w:rsidR="00AC0542" w:rsidRPr="00212B10">
        <w:rPr>
          <w:rFonts w:ascii="Times New Roman" w:hAnsi="Times New Roman" w:cs="Times New Roman"/>
          <w:sz w:val="24"/>
          <w:szCs w:val="24"/>
        </w:rPr>
        <w:t xml:space="preserve"> г. </w:t>
      </w:r>
      <w:r w:rsidR="00AC0542" w:rsidRPr="00212B10">
        <w:rPr>
          <w:rFonts w:ascii="Times New Roman" w:hAnsi="Times New Roman" w:cs="Times New Roman"/>
          <w:bCs/>
          <w:sz w:val="24"/>
          <w:szCs w:val="24"/>
        </w:rPr>
        <w:t>(ПОС 20</w:t>
      </w:r>
      <w:r w:rsidRPr="00212B10">
        <w:rPr>
          <w:rFonts w:ascii="Times New Roman" w:hAnsi="Times New Roman" w:cs="Times New Roman"/>
          <w:bCs/>
          <w:sz w:val="24"/>
          <w:szCs w:val="24"/>
        </w:rPr>
        <w:t>21</w:t>
      </w:r>
      <w:r w:rsidR="00AC0542" w:rsidRPr="00212B10">
        <w:rPr>
          <w:rFonts w:ascii="Times New Roman" w:hAnsi="Times New Roman" w:cs="Times New Roman"/>
          <w:bCs/>
          <w:sz w:val="24"/>
          <w:szCs w:val="24"/>
        </w:rPr>
        <w:t>-202</w:t>
      </w:r>
      <w:r w:rsidRPr="00212B10">
        <w:rPr>
          <w:rFonts w:ascii="Times New Roman" w:hAnsi="Times New Roman" w:cs="Times New Roman"/>
          <w:bCs/>
          <w:sz w:val="24"/>
          <w:szCs w:val="24"/>
        </w:rPr>
        <w:t>7</w:t>
      </w:r>
      <w:r w:rsidR="00AC0542" w:rsidRPr="00212B10">
        <w:rPr>
          <w:rFonts w:ascii="Times New Roman" w:hAnsi="Times New Roman" w:cs="Times New Roman"/>
          <w:bCs/>
          <w:sz w:val="24"/>
          <w:szCs w:val="24"/>
        </w:rPr>
        <w:t xml:space="preserve"> г.)</w:t>
      </w:r>
    </w:p>
    <w:p w14:paraId="08A33A1B" w14:textId="77777777" w:rsidR="002325A3" w:rsidRPr="00212B10" w:rsidRDefault="002325A3" w:rsidP="008D0A31">
      <w:pPr>
        <w:pStyle w:val="ListParagraph"/>
        <w:spacing w:after="0" w:line="252" w:lineRule="auto"/>
        <w:ind w:left="0"/>
        <w:contextualSpacing w:val="0"/>
        <w:jc w:val="both"/>
        <w:rPr>
          <w:rFonts w:ascii="Times New Roman" w:hAnsi="Times New Roman" w:cs="Times New Roman"/>
          <w:b/>
          <w:sz w:val="24"/>
          <w:szCs w:val="24"/>
        </w:rPr>
      </w:pPr>
      <w:r w:rsidRPr="00212B10">
        <w:rPr>
          <w:rFonts w:ascii="Times New Roman" w:hAnsi="Times New Roman" w:cs="Times New Roman"/>
          <w:b/>
          <w:sz w:val="24"/>
          <w:szCs w:val="24"/>
        </w:rPr>
        <w:t xml:space="preserve">   </w:t>
      </w:r>
    </w:p>
    <w:p w14:paraId="7C2B7311" w14:textId="3B14DFED" w:rsidR="007057A9" w:rsidRPr="00A01C25" w:rsidRDefault="002325A3" w:rsidP="007D3846">
      <w:pPr>
        <w:pStyle w:val="ListParagraph"/>
        <w:pBdr>
          <w:top w:val="single" w:sz="4" w:space="1" w:color="auto"/>
          <w:left w:val="single" w:sz="4" w:space="4" w:color="auto"/>
          <w:bottom w:val="single" w:sz="4" w:space="1" w:color="auto"/>
          <w:right w:val="single" w:sz="4" w:space="4" w:color="auto"/>
        </w:pBdr>
        <w:spacing w:after="120" w:line="252" w:lineRule="auto"/>
        <w:ind w:left="0"/>
        <w:contextualSpacing w:val="0"/>
        <w:jc w:val="both"/>
        <w:rPr>
          <w:rFonts w:ascii="Times New Roman" w:hAnsi="Times New Roman" w:cs="Times New Roman"/>
          <w:b/>
          <w:sz w:val="24"/>
          <w:szCs w:val="24"/>
        </w:rPr>
      </w:pPr>
      <w:r w:rsidRPr="00212B10">
        <w:rPr>
          <w:rFonts w:ascii="Times New Roman" w:hAnsi="Times New Roman" w:cs="Times New Roman"/>
          <w:b/>
          <w:sz w:val="24"/>
          <w:szCs w:val="24"/>
        </w:rPr>
        <w:t xml:space="preserve">2. </w:t>
      </w:r>
      <w:r w:rsidR="007D3846" w:rsidRPr="007D3846">
        <w:rPr>
          <w:rFonts w:ascii="Times New Roman" w:hAnsi="Times New Roman" w:cs="Times New Roman"/>
          <w:b/>
          <w:sz w:val="24"/>
          <w:szCs w:val="24"/>
        </w:rPr>
        <w:t>Наименование на приоритета и специфичната цел</w:t>
      </w:r>
      <w:r w:rsidRPr="00212B10">
        <w:rPr>
          <w:rFonts w:ascii="Times New Roman" w:hAnsi="Times New Roman" w:cs="Times New Roman"/>
          <w:b/>
          <w:sz w:val="24"/>
          <w:szCs w:val="24"/>
        </w:rPr>
        <w:t>:</w:t>
      </w:r>
      <w:r w:rsidR="009A61B0" w:rsidRPr="00212B10">
        <w:rPr>
          <w:rFonts w:ascii="Times New Roman" w:hAnsi="Times New Roman" w:cs="Times New Roman"/>
          <w:b/>
          <w:sz w:val="24"/>
          <w:szCs w:val="24"/>
        </w:rPr>
        <w:t xml:space="preserve"> </w:t>
      </w:r>
      <w:r w:rsidR="007059CA" w:rsidRPr="00212B10">
        <w:rPr>
          <w:rFonts w:ascii="Times New Roman" w:hAnsi="Times New Roman" w:cs="Times New Roman"/>
          <w:sz w:val="24"/>
          <w:szCs w:val="24"/>
        </w:rPr>
        <w:t>Биологично разнообразие</w:t>
      </w:r>
      <w:r w:rsidR="007D3846" w:rsidRPr="007D3846">
        <w:rPr>
          <w:rFonts w:ascii="Times New Roman" w:hAnsi="Times New Roman" w:cs="Times New Roman"/>
          <w:sz w:val="24"/>
          <w:szCs w:val="24"/>
        </w:rPr>
        <w:t>,</w:t>
      </w:r>
      <w:r w:rsidR="00B62EA3" w:rsidRPr="00212B10">
        <w:rPr>
          <w:rFonts w:ascii="Times New Roman" w:hAnsi="Times New Roman" w:cs="Times New Roman"/>
          <w:sz w:val="24"/>
          <w:szCs w:val="24"/>
        </w:rPr>
        <w:t xml:space="preserve"> „Подобряване на защитата и опазването на природата, биологичното разнообразие и екологосъобразната инфраструктура, включително в градските райони, и намаляване на всички форми на замърсяване“</w:t>
      </w:r>
      <w:r w:rsidR="007D3846" w:rsidRPr="00A01C25">
        <w:rPr>
          <w:rFonts w:ascii="Times New Roman" w:hAnsi="Times New Roman" w:cs="Times New Roman"/>
          <w:sz w:val="24"/>
          <w:szCs w:val="24"/>
        </w:rPr>
        <w:t>.</w:t>
      </w:r>
    </w:p>
    <w:p w14:paraId="29EA5B79" w14:textId="77777777" w:rsidR="002325A3" w:rsidRPr="00212B10" w:rsidRDefault="002325A3" w:rsidP="008D0A31">
      <w:pPr>
        <w:pStyle w:val="ListParagraph"/>
        <w:spacing w:after="0" w:line="252" w:lineRule="auto"/>
        <w:ind w:left="0"/>
        <w:contextualSpacing w:val="0"/>
        <w:jc w:val="both"/>
        <w:rPr>
          <w:rFonts w:ascii="Times New Roman" w:hAnsi="Times New Roman" w:cs="Times New Roman"/>
          <w:b/>
          <w:sz w:val="24"/>
          <w:szCs w:val="24"/>
        </w:rPr>
      </w:pPr>
      <w:r w:rsidRPr="00212B10">
        <w:rPr>
          <w:rFonts w:ascii="Times New Roman" w:hAnsi="Times New Roman" w:cs="Times New Roman"/>
          <w:b/>
          <w:sz w:val="24"/>
          <w:szCs w:val="24"/>
        </w:rPr>
        <w:t xml:space="preserve">   </w:t>
      </w:r>
    </w:p>
    <w:p w14:paraId="6CDB7B25" w14:textId="439725D0" w:rsidR="00FC643B" w:rsidRPr="00212B10" w:rsidRDefault="002325A3" w:rsidP="008D0A31">
      <w:pPr>
        <w:pStyle w:val="ListParagraph"/>
        <w:pBdr>
          <w:top w:val="single" w:sz="4" w:space="1" w:color="auto"/>
          <w:left w:val="single" w:sz="4" w:space="4" w:color="auto"/>
          <w:bottom w:val="single" w:sz="4" w:space="1" w:color="auto"/>
          <w:right w:val="single" w:sz="4" w:space="4" w:color="auto"/>
        </w:pBdr>
        <w:spacing w:after="120" w:line="252" w:lineRule="auto"/>
        <w:ind w:left="0"/>
        <w:contextualSpacing w:val="0"/>
        <w:jc w:val="both"/>
        <w:rPr>
          <w:rFonts w:ascii="Times New Roman" w:hAnsi="Times New Roman" w:cs="Times New Roman"/>
          <w:sz w:val="24"/>
          <w:szCs w:val="24"/>
        </w:rPr>
      </w:pPr>
      <w:r w:rsidRPr="00212B10">
        <w:rPr>
          <w:rFonts w:ascii="Times New Roman" w:hAnsi="Times New Roman" w:cs="Times New Roman"/>
          <w:b/>
          <w:sz w:val="24"/>
          <w:szCs w:val="24"/>
        </w:rPr>
        <w:t xml:space="preserve">3. </w:t>
      </w:r>
      <w:r w:rsidR="007057A9" w:rsidRPr="00212B10">
        <w:rPr>
          <w:rFonts w:ascii="Times New Roman" w:hAnsi="Times New Roman" w:cs="Times New Roman"/>
          <w:b/>
          <w:sz w:val="24"/>
          <w:szCs w:val="24"/>
        </w:rPr>
        <w:t>Наименование на процедурата</w:t>
      </w:r>
      <w:r w:rsidRPr="00212B10">
        <w:rPr>
          <w:rFonts w:ascii="Times New Roman" w:hAnsi="Times New Roman" w:cs="Times New Roman"/>
          <w:b/>
          <w:sz w:val="24"/>
          <w:szCs w:val="24"/>
        </w:rPr>
        <w:t>:</w:t>
      </w:r>
      <w:r w:rsidR="00306280" w:rsidRPr="00212B10">
        <w:rPr>
          <w:rFonts w:ascii="Times New Roman" w:hAnsi="Times New Roman" w:cs="Times New Roman"/>
          <w:b/>
          <w:sz w:val="24"/>
          <w:szCs w:val="24"/>
        </w:rPr>
        <w:t xml:space="preserve"> </w:t>
      </w:r>
      <w:r w:rsidR="00FC1B78" w:rsidRPr="00212B10">
        <w:rPr>
          <w:rFonts w:ascii="Times New Roman" w:hAnsi="Times New Roman" w:cs="Times New Roman"/>
          <w:bCs/>
          <w:sz w:val="24"/>
          <w:szCs w:val="24"/>
        </w:rPr>
        <w:t>BG16FFPR002-3.0</w:t>
      </w:r>
      <w:r w:rsidR="000B2F31" w:rsidRPr="000B2F31">
        <w:rPr>
          <w:rFonts w:ascii="Times New Roman" w:hAnsi="Times New Roman" w:cs="Times New Roman"/>
          <w:bCs/>
          <w:sz w:val="24"/>
          <w:szCs w:val="24"/>
        </w:rPr>
        <w:t>24</w:t>
      </w:r>
      <w:r w:rsidR="00FC1B78" w:rsidRPr="00212B10">
        <w:rPr>
          <w:rFonts w:ascii="Times New Roman" w:hAnsi="Times New Roman" w:cs="Times New Roman"/>
          <w:bCs/>
          <w:sz w:val="24"/>
          <w:szCs w:val="24"/>
        </w:rPr>
        <w:t xml:space="preserve"> </w:t>
      </w:r>
      <w:r w:rsidR="00E82261">
        <w:rPr>
          <w:rFonts w:ascii="Times New Roman" w:hAnsi="Times New Roman" w:cs="Times New Roman"/>
          <w:bCs/>
          <w:sz w:val="24"/>
          <w:szCs w:val="24"/>
        </w:rPr>
        <w:t>„</w:t>
      </w:r>
      <w:r w:rsidR="000B2F31" w:rsidRPr="000B2F31">
        <w:rPr>
          <w:rFonts w:ascii="Times New Roman" w:hAnsi="Times New Roman" w:cs="Times New Roman"/>
          <w:sz w:val="24"/>
          <w:szCs w:val="24"/>
        </w:rPr>
        <w:t>Информационни кампании - биологично разнообразие</w:t>
      </w:r>
      <w:r w:rsidR="00FC1B78" w:rsidRPr="00212B10">
        <w:rPr>
          <w:rFonts w:ascii="Times New Roman" w:hAnsi="Times New Roman" w:cs="Times New Roman"/>
          <w:sz w:val="24"/>
          <w:szCs w:val="24"/>
        </w:rPr>
        <w:t>“</w:t>
      </w:r>
    </w:p>
    <w:p w14:paraId="504FE449" w14:textId="77777777" w:rsidR="002325A3" w:rsidRPr="00212B10" w:rsidRDefault="002325A3" w:rsidP="008D0A31">
      <w:pPr>
        <w:pStyle w:val="ListParagraph"/>
        <w:spacing w:after="0" w:line="252" w:lineRule="auto"/>
        <w:ind w:left="0"/>
        <w:contextualSpacing w:val="0"/>
        <w:jc w:val="both"/>
        <w:rPr>
          <w:rFonts w:ascii="Times New Roman" w:hAnsi="Times New Roman" w:cs="Times New Roman"/>
          <w:b/>
          <w:sz w:val="24"/>
          <w:szCs w:val="24"/>
        </w:rPr>
      </w:pPr>
      <w:r w:rsidRPr="00212B10">
        <w:rPr>
          <w:rFonts w:ascii="Times New Roman" w:hAnsi="Times New Roman" w:cs="Times New Roman"/>
          <w:b/>
          <w:sz w:val="24"/>
          <w:szCs w:val="24"/>
        </w:rPr>
        <w:t xml:space="preserve">   </w:t>
      </w:r>
    </w:p>
    <w:p w14:paraId="23F593F2" w14:textId="77777777" w:rsidR="00CB14EE" w:rsidRPr="00212B10" w:rsidRDefault="00CB14EE" w:rsidP="008D0A31">
      <w:pPr>
        <w:pStyle w:val="ListParagraph"/>
        <w:pBdr>
          <w:top w:val="single" w:sz="4" w:space="1" w:color="auto"/>
          <w:left w:val="single" w:sz="4" w:space="4" w:color="auto"/>
          <w:bottom w:val="single" w:sz="4" w:space="1" w:color="auto"/>
          <w:right w:val="single" w:sz="4" w:space="4" w:color="auto"/>
        </w:pBdr>
        <w:spacing w:after="120" w:line="252" w:lineRule="auto"/>
        <w:ind w:left="0"/>
        <w:contextualSpacing w:val="0"/>
        <w:jc w:val="both"/>
        <w:rPr>
          <w:rFonts w:ascii="Times New Roman" w:hAnsi="Times New Roman" w:cs="Times New Roman"/>
          <w:b/>
          <w:sz w:val="24"/>
          <w:szCs w:val="24"/>
        </w:rPr>
      </w:pPr>
      <w:r w:rsidRPr="00212B10">
        <w:rPr>
          <w:rFonts w:ascii="Times New Roman" w:hAnsi="Times New Roman" w:cs="Times New Roman"/>
          <w:b/>
          <w:sz w:val="24"/>
          <w:szCs w:val="24"/>
        </w:rPr>
        <w:t>4. Измерения по кодове:</w:t>
      </w:r>
    </w:p>
    <w:p w14:paraId="4E1B8BA6" w14:textId="3BFA04C6" w:rsidR="00B26D6E" w:rsidRPr="00212B10" w:rsidRDefault="00302B6C" w:rsidP="00B26D6E">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pPr>
      <w:r w:rsidRPr="00212B10">
        <w:rPr>
          <w:rFonts w:ascii="Times New Roman" w:hAnsi="Times New Roman" w:cs="Times New Roman"/>
          <w:sz w:val="24"/>
          <w:szCs w:val="24"/>
        </w:rPr>
        <w:t xml:space="preserve">Област на интервенция – </w:t>
      </w:r>
      <w:bookmarkStart w:id="5" w:name="_Hlk118897983"/>
      <w:r w:rsidR="00A37AC9" w:rsidRPr="00212B10">
        <w:rPr>
          <w:rFonts w:ascii="Times New Roman" w:hAnsi="Times New Roman" w:cs="Times New Roman"/>
          <w:sz w:val="24"/>
          <w:szCs w:val="24"/>
        </w:rPr>
        <w:t>07</w:t>
      </w:r>
      <w:r w:rsidR="00AC38E8">
        <w:rPr>
          <w:rFonts w:ascii="Times New Roman" w:hAnsi="Times New Roman" w:cs="Times New Roman"/>
          <w:sz w:val="24"/>
          <w:szCs w:val="24"/>
        </w:rPr>
        <w:t>9</w:t>
      </w:r>
    </w:p>
    <w:p w14:paraId="2DE06F56" w14:textId="77777777" w:rsidR="006E387A" w:rsidRPr="00212B10" w:rsidRDefault="006E387A" w:rsidP="006E387A">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bookmarkStart w:id="6" w:name="_Hlk118898091"/>
      <w:r w:rsidRPr="00212B10">
        <w:rPr>
          <w:rFonts w:ascii="Times New Roman" w:hAnsi="Times New Roman" w:cs="Times New Roman"/>
          <w:sz w:val="24"/>
          <w:szCs w:val="24"/>
        </w:rPr>
        <w:t xml:space="preserve">Форма на финансиране – 001 </w:t>
      </w:r>
    </w:p>
    <w:p w14:paraId="161BF1E3" w14:textId="77777777" w:rsidR="006E387A" w:rsidRPr="00212B10" w:rsidRDefault="006E387A" w:rsidP="006E387A">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212B10">
        <w:rPr>
          <w:rFonts w:ascii="Times New Roman" w:hAnsi="Times New Roman" w:cs="Times New Roman"/>
          <w:sz w:val="24"/>
          <w:szCs w:val="24"/>
        </w:rPr>
        <w:t xml:space="preserve">Териториален механизъм ЕФСУ – 033 </w:t>
      </w:r>
    </w:p>
    <w:p w14:paraId="491B5B6B" w14:textId="77777777" w:rsidR="006E387A" w:rsidRPr="00212B10" w:rsidRDefault="006E387A" w:rsidP="006E387A">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212B10">
        <w:rPr>
          <w:rFonts w:ascii="Times New Roman" w:hAnsi="Times New Roman" w:cs="Times New Roman"/>
          <w:sz w:val="24"/>
          <w:szCs w:val="24"/>
        </w:rPr>
        <w:t>Равенство между половете ЕФСУ - 003</w:t>
      </w:r>
    </w:p>
    <w:p w14:paraId="15A732C9" w14:textId="0A8F294B" w:rsidR="006E387A" w:rsidRPr="00212B10" w:rsidRDefault="006E387A" w:rsidP="00B26D6E">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212B10">
        <w:rPr>
          <w:rFonts w:ascii="Times New Roman" w:hAnsi="Times New Roman" w:cs="Times New Roman"/>
          <w:sz w:val="24"/>
          <w:szCs w:val="24"/>
        </w:rPr>
        <w:t xml:space="preserve">Стопанска дейност – 24 </w:t>
      </w:r>
      <w:bookmarkEnd w:id="6"/>
    </w:p>
    <w:bookmarkEnd w:id="5"/>
    <w:p w14:paraId="370FAC21" w14:textId="77777777" w:rsidR="004A58E5" w:rsidRPr="00212B10" w:rsidRDefault="004A58E5" w:rsidP="008D0A31">
      <w:pPr>
        <w:pStyle w:val="ListParagraph"/>
        <w:spacing w:after="0" w:line="252" w:lineRule="auto"/>
        <w:ind w:left="0"/>
        <w:contextualSpacing w:val="0"/>
        <w:jc w:val="both"/>
        <w:rPr>
          <w:rFonts w:ascii="Times New Roman" w:hAnsi="Times New Roman" w:cs="Times New Roman"/>
          <w:b/>
          <w:sz w:val="24"/>
          <w:szCs w:val="24"/>
        </w:rPr>
      </w:pPr>
      <w:r w:rsidRPr="00212B10">
        <w:rPr>
          <w:rFonts w:ascii="Times New Roman" w:hAnsi="Times New Roman" w:cs="Times New Roman"/>
          <w:b/>
          <w:sz w:val="24"/>
          <w:szCs w:val="24"/>
        </w:rPr>
        <w:t xml:space="preserve">   </w:t>
      </w:r>
    </w:p>
    <w:p w14:paraId="3D05658C" w14:textId="4F190167" w:rsidR="00FC1B78" w:rsidRPr="00212B10" w:rsidRDefault="004A58E5" w:rsidP="008D0A31">
      <w:pPr>
        <w:pStyle w:val="ListParagraph"/>
        <w:pBdr>
          <w:top w:val="single" w:sz="4" w:space="1" w:color="auto"/>
          <w:left w:val="single" w:sz="4" w:space="4" w:color="auto"/>
          <w:bottom w:val="single" w:sz="4" w:space="1" w:color="auto"/>
          <w:right w:val="single" w:sz="4" w:space="4" w:color="auto"/>
        </w:pBdr>
        <w:spacing w:after="120" w:line="252" w:lineRule="auto"/>
        <w:ind w:left="0"/>
        <w:contextualSpacing w:val="0"/>
        <w:jc w:val="both"/>
      </w:pPr>
      <w:r w:rsidRPr="00212B10">
        <w:rPr>
          <w:rFonts w:ascii="Times New Roman" w:hAnsi="Times New Roman" w:cs="Times New Roman"/>
          <w:b/>
          <w:sz w:val="24"/>
          <w:szCs w:val="24"/>
        </w:rPr>
        <w:t>5. Териториален обхват:</w:t>
      </w:r>
      <w:r w:rsidR="00502A07" w:rsidRPr="00212B10">
        <w:t xml:space="preserve"> </w:t>
      </w:r>
      <w:r w:rsidR="008C0B4C" w:rsidRPr="008C0B4C">
        <w:rPr>
          <w:rFonts w:ascii="Times New Roman" w:eastAsia="Times New Roman" w:hAnsi="Times New Roman" w:cs="Times New Roman"/>
          <w:sz w:val="24"/>
          <w:szCs w:val="24"/>
          <w:lang w:eastAsia="fr-FR"/>
        </w:rPr>
        <w:t>Т</w:t>
      </w:r>
      <w:r w:rsidR="009E7834" w:rsidRPr="009E7834">
        <w:rPr>
          <w:rFonts w:ascii="Times New Roman" w:eastAsia="Times New Roman" w:hAnsi="Times New Roman" w:cs="Times New Roman"/>
          <w:sz w:val="24"/>
          <w:szCs w:val="24"/>
          <w:lang w:eastAsia="fr-FR"/>
        </w:rPr>
        <w:t xml:space="preserve">ериторията на Република България, общини и населени места от МИГ с </w:t>
      </w:r>
      <w:r w:rsidR="008C0B4C" w:rsidRPr="008C0B4C">
        <w:rPr>
          <w:rFonts w:ascii="Times New Roman" w:eastAsia="Times New Roman" w:hAnsi="Times New Roman" w:cs="Times New Roman"/>
          <w:sz w:val="24"/>
          <w:szCs w:val="24"/>
          <w:lang w:eastAsia="fr-FR"/>
        </w:rPr>
        <w:t>предвидено допълващо финансиране от ПОС 2021-2027 г.</w:t>
      </w:r>
      <w:r w:rsidR="009E7834">
        <w:rPr>
          <w:rFonts w:ascii="Times New Roman" w:eastAsia="Times New Roman" w:hAnsi="Times New Roman" w:cs="Times New Roman"/>
          <w:sz w:val="24"/>
          <w:szCs w:val="24"/>
          <w:lang w:eastAsia="fr-FR"/>
        </w:rPr>
        <w:t xml:space="preserve">, </w:t>
      </w:r>
      <w:r w:rsidR="008C0B4C">
        <w:rPr>
          <w:rFonts w:ascii="Times New Roman" w:eastAsia="Times New Roman" w:hAnsi="Times New Roman" w:cs="Times New Roman"/>
          <w:sz w:val="24"/>
          <w:szCs w:val="24"/>
          <w:lang w:eastAsia="fr-FR"/>
        </w:rPr>
        <w:t>по приоритет „Б</w:t>
      </w:r>
      <w:r w:rsidR="00C306A6">
        <w:rPr>
          <w:rFonts w:ascii="Times New Roman" w:eastAsia="Times New Roman" w:hAnsi="Times New Roman" w:cs="Times New Roman"/>
          <w:sz w:val="24"/>
          <w:szCs w:val="24"/>
          <w:lang w:eastAsia="fr-FR"/>
        </w:rPr>
        <w:t>иологично разнообразие</w:t>
      </w:r>
      <w:r w:rsidR="008C0B4C">
        <w:rPr>
          <w:rFonts w:ascii="Times New Roman" w:eastAsia="Times New Roman" w:hAnsi="Times New Roman" w:cs="Times New Roman"/>
          <w:sz w:val="24"/>
          <w:szCs w:val="24"/>
          <w:lang w:eastAsia="fr-FR"/>
        </w:rPr>
        <w:t>“</w:t>
      </w:r>
      <w:r w:rsidR="0012267D">
        <w:rPr>
          <w:rFonts w:ascii="Times New Roman" w:eastAsia="Times New Roman" w:hAnsi="Times New Roman" w:cs="Times New Roman"/>
          <w:sz w:val="24"/>
          <w:szCs w:val="24"/>
          <w:lang w:eastAsia="fr-FR"/>
        </w:rPr>
        <w:t xml:space="preserve">, </w:t>
      </w:r>
      <w:r w:rsidR="0012267D" w:rsidRPr="0012267D">
        <w:rPr>
          <w:rFonts w:ascii="Times New Roman" w:eastAsia="Times New Roman" w:hAnsi="Times New Roman" w:cs="Times New Roman"/>
          <w:sz w:val="24"/>
          <w:szCs w:val="24"/>
          <w:lang w:eastAsia="fr-FR"/>
        </w:rPr>
        <w:t>в 6-те региона на планиране от ниво NUTS2 – Югозападен, Южен Централен, Югоизточен, Североизточен, Северен Централен, Северозападен (ЮЗРП, ЮЦРП, ЮИРП, СИРП, СЦРП, СЗРП)</w:t>
      </w:r>
      <w:r w:rsidR="00C306A6">
        <w:rPr>
          <w:rFonts w:ascii="Times New Roman" w:eastAsia="Times New Roman" w:hAnsi="Times New Roman" w:cs="Times New Roman"/>
          <w:sz w:val="24"/>
          <w:szCs w:val="24"/>
          <w:lang w:eastAsia="fr-FR"/>
        </w:rPr>
        <w:t xml:space="preserve">. </w:t>
      </w:r>
    </w:p>
    <w:p w14:paraId="4A995E08" w14:textId="77777777" w:rsidR="00CB14EE" w:rsidRPr="00212B10" w:rsidRDefault="00CB14EE" w:rsidP="008D0A31">
      <w:pPr>
        <w:pStyle w:val="ListParagraph"/>
        <w:spacing w:after="0" w:line="252" w:lineRule="auto"/>
        <w:ind w:left="0"/>
        <w:contextualSpacing w:val="0"/>
        <w:jc w:val="both"/>
        <w:rPr>
          <w:rFonts w:ascii="Times New Roman" w:hAnsi="Times New Roman" w:cs="Times New Roman"/>
          <w:b/>
          <w:sz w:val="24"/>
          <w:szCs w:val="24"/>
        </w:rPr>
      </w:pPr>
    </w:p>
    <w:p w14:paraId="01FF0EE3" w14:textId="77777777" w:rsidR="00FC1B78" w:rsidRPr="00212B10" w:rsidRDefault="0049352F" w:rsidP="008D0A31">
      <w:pPr>
        <w:pStyle w:val="ListParagraph"/>
        <w:pBdr>
          <w:top w:val="single" w:sz="4" w:space="1" w:color="auto"/>
          <w:left w:val="single" w:sz="4" w:space="4" w:color="auto"/>
          <w:bottom w:val="single" w:sz="4" w:space="1" w:color="auto"/>
          <w:right w:val="single" w:sz="4" w:space="4" w:color="auto"/>
        </w:pBdr>
        <w:spacing w:after="120" w:line="252" w:lineRule="auto"/>
        <w:ind w:left="0"/>
        <w:contextualSpacing w:val="0"/>
        <w:jc w:val="both"/>
        <w:rPr>
          <w:rFonts w:ascii="Times New Roman" w:hAnsi="Times New Roman" w:cs="Times New Roman"/>
          <w:b/>
          <w:sz w:val="24"/>
          <w:szCs w:val="24"/>
        </w:rPr>
      </w:pPr>
      <w:r w:rsidRPr="00212B10">
        <w:rPr>
          <w:rFonts w:ascii="Times New Roman" w:hAnsi="Times New Roman" w:cs="Times New Roman"/>
          <w:b/>
          <w:sz w:val="24"/>
          <w:szCs w:val="24"/>
        </w:rPr>
        <w:t xml:space="preserve">6. Цели на предоставяната </w:t>
      </w:r>
      <w:r w:rsidRPr="00212B10">
        <w:rPr>
          <w:rFonts w:ascii="Times New Roman" w:eastAsia="Calibri" w:hAnsi="Times New Roman" w:cs="Times New Roman"/>
          <w:b/>
          <w:sz w:val="24"/>
          <w:szCs w:val="24"/>
        </w:rPr>
        <w:t>безвъзмездна финансова помощ</w:t>
      </w:r>
      <w:r w:rsidRPr="00212B10">
        <w:rPr>
          <w:rFonts w:ascii="Times New Roman" w:hAnsi="Times New Roman" w:cs="Times New Roman"/>
          <w:b/>
          <w:sz w:val="24"/>
          <w:szCs w:val="24"/>
        </w:rPr>
        <w:t xml:space="preserve"> по процедурата и </w:t>
      </w:r>
      <w:r w:rsidR="00E74059" w:rsidRPr="00212B10">
        <w:rPr>
          <w:rFonts w:ascii="Times New Roman" w:hAnsi="Times New Roman" w:cs="Times New Roman"/>
          <w:b/>
          <w:sz w:val="24"/>
          <w:szCs w:val="24"/>
        </w:rPr>
        <w:t>очаквани резултати:</w:t>
      </w:r>
      <w:r w:rsidR="00FC1B78" w:rsidRPr="00212B10">
        <w:rPr>
          <w:rFonts w:ascii="Times New Roman" w:hAnsi="Times New Roman" w:cs="Times New Roman"/>
          <w:b/>
          <w:sz w:val="24"/>
          <w:szCs w:val="24"/>
        </w:rPr>
        <w:t xml:space="preserve"> </w:t>
      </w:r>
    </w:p>
    <w:p w14:paraId="5DF31A3B" w14:textId="739E7896" w:rsidR="00FC1B78" w:rsidRPr="001B2CDC" w:rsidRDefault="002F5242" w:rsidP="008D0A31">
      <w:pPr>
        <w:pStyle w:val="ListParagraph"/>
        <w:pBdr>
          <w:top w:val="single" w:sz="4" w:space="1" w:color="auto"/>
          <w:left w:val="single" w:sz="4" w:space="4" w:color="auto"/>
          <w:bottom w:val="single" w:sz="4" w:space="1" w:color="auto"/>
          <w:right w:val="single" w:sz="4" w:space="4" w:color="auto"/>
        </w:pBdr>
        <w:spacing w:after="120" w:line="252" w:lineRule="auto"/>
        <w:ind w:left="0"/>
        <w:contextualSpacing w:val="0"/>
        <w:jc w:val="both"/>
        <w:rPr>
          <w:rFonts w:ascii="Times New Roman" w:hAnsi="Times New Roman" w:cs="Times New Roman"/>
          <w:bCs/>
          <w:sz w:val="24"/>
          <w:szCs w:val="24"/>
        </w:rPr>
      </w:pPr>
      <w:bookmarkStart w:id="7" w:name="_Hlk192602164"/>
      <w:r w:rsidRPr="002F5242">
        <w:rPr>
          <w:rFonts w:ascii="Times New Roman" w:hAnsi="Times New Roman" w:cs="Times New Roman"/>
          <w:bCs/>
          <w:sz w:val="24"/>
          <w:szCs w:val="24"/>
        </w:rPr>
        <w:t>Осигуряване на допълващо финансиране</w:t>
      </w:r>
      <w:r w:rsidR="006A5AB7" w:rsidRPr="006A5AB7">
        <w:rPr>
          <w:rFonts w:ascii="Times New Roman" w:hAnsi="Times New Roman" w:cs="Times New Roman"/>
          <w:bCs/>
          <w:sz w:val="24"/>
          <w:szCs w:val="24"/>
        </w:rPr>
        <w:t>,</w:t>
      </w:r>
      <w:r w:rsidR="006A5AB7" w:rsidRPr="006B73EA">
        <w:rPr>
          <w:rFonts w:ascii="Times New Roman" w:hAnsi="Times New Roman" w:cs="Times New Roman"/>
          <w:bCs/>
          <w:sz w:val="24"/>
          <w:szCs w:val="24"/>
        </w:rPr>
        <w:t xml:space="preserve"> </w:t>
      </w:r>
      <w:r w:rsidRPr="002F5242">
        <w:rPr>
          <w:rFonts w:ascii="Times New Roman" w:hAnsi="Times New Roman" w:cs="Times New Roman"/>
          <w:bCs/>
          <w:sz w:val="24"/>
          <w:szCs w:val="24"/>
        </w:rPr>
        <w:t>от ПОС 2021-2027 г.</w:t>
      </w:r>
      <w:r w:rsidR="006A5AB7">
        <w:rPr>
          <w:rFonts w:ascii="Times New Roman" w:hAnsi="Times New Roman" w:cs="Times New Roman"/>
          <w:bCs/>
          <w:sz w:val="24"/>
          <w:szCs w:val="24"/>
        </w:rPr>
        <w:t>,</w:t>
      </w:r>
      <w:r w:rsidRPr="002F5242">
        <w:rPr>
          <w:rFonts w:ascii="Times New Roman" w:hAnsi="Times New Roman" w:cs="Times New Roman"/>
          <w:bCs/>
          <w:sz w:val="24"/>
          <w:szCs w:val="24"/>
        </w:rPr>
        <w:t xml:space="preserve"> за изпълнение на </w:t>
      </w:r>
      <w:r w:rsidR="002D41FF">
        <w:rPr>
          <w:rFonts w:ascii="Times New Roman" w:hAnsi="Times New Roman" w:cs="Times New Roman"/>
          <w:bCs/>
          <w:sz w:val="24"/>
          <w:szCs w:val="24"/>
        </w:rPr>
        <w:t>одобрени</w:t>
      </w:r>
      <w:r w:rsidR="002D41FF">
        <w:rPr>
          <w:rStyle w:val="FootnoteReference"/>
          <w:rFonts w:ascii="Times New Roman" w:hAnsi="Times New Roman" w:cs="Times New Roman"/>
          <w:bCs/>
          <w:sz w:val="24"/>
          <w:szCs w:val="24"/>
        </w:rPr>
        <w:footnoteReference w:id="1"/>
      </w:r>
      <w:r w:rsidR="002D41FF">
        <w:rPr>
          <w:rFonts w:ascii="Times New Roman" w:hAnsi="Times New Roman" w:cs="Times New Roman"/>
          <w:bCs/>
          <w:sz w:val="24"/>
          <w:szCs w:val="24"/>
        </w:rPr>
        <w:t xml:space="preserve"> </w:t>
      </w:r>
      <w:r w:rsidRPr="002F5242">
        <w:rPr>
          <w:rFonts w:ascii="Times New Roman" w:hAnsi="Times New Roman" w:cs="Times New Roman"/>
          <w:bCs/>
          <w:sz w:val="24"/>
          <w:szCs w:val="24"/>
        </w:rPr>
        <w:t xml:space="preserve">стратегии за </w:t>
      </w:r>
      <w:r w:rsidR="002D41FF">
        <w:rPr>
          <w:rFonts w:ascii="Times New Roman" w:hAnsi="Times New Roman" w:cs="Times New Roman"/>
          <w:bCs/>
          <w:sz w:val="24"/>
          <w:szCs w:val="24"/>
        </w:rPr>
        <w:t>Водено от общностите местно развитие (</w:t>
      </w:r>
      <w:r w:rsidRPr="002F5242">
        <w:rPr>
          <w:rFonts w:ascii="Times New Roman" w:hAnsi="Times New Roman" w:cs="Times New Roman"/>
          <w:bCs/>
          <w:sz w:val="24"/>
          <w:szCs w:val="24"/>
        </w:rPr>
        <w:t>ВОМР</w:t>
      </w:r>
      <w:r w:rsidR="002D41FF">
        <w:rPr>
          <w:rFonts w:ascii="Times New Roman" w:hAnsi="Times New Roman" w:cs="Times New Roman"/>
          <w:bCs/>
          <w:sz w:val="24"/>
          <w:szCs w:val="24"/>
        </w:rPr>
        <w:t>)</w:t>
      </w:r>
      <w:r w:rsidRPr="002F5242">
        <w:rPr>
          <w:rFonts w:ascii="Times New Roman" w:hAnsi="Times New Roman" w:cs="Times New Roman"/>
          <w:bCs/>
          <w:sz w:val="24"/>
          <w:szCs w:val="24"/>
        </w:rPr>
        <w:t>, изпълнявани от местни инициативни групи (МИГ)</w:t>
      </w:r>
      <w:r w:rsidR="00B959E0">
        <w:rPr>
          <w:rFonts w:ascii="Times New Roman" w:hAnsi="Times New Roman" w:cs="Times New Roman"/>
          <w:bCs/>
          <w:sz w:val="24"/>
          <w:szCs w:val="24"/>
        </w:rPr>
        <w:t>,</w:t>
      </w:r>
      <w:r w:rsidRPr="002F5242">
        <w:rPr>
          <w:rFonts w:ascii="Times New Roman" w:hAnsi="Times New Roman" w:cs="Times New Roman"/>
          <w:bCs/>
          <w:sz w:val="24"/>
          <w:szCs w:val="24"/>
        </w:rPr>
        <w:t xml:space="preserve"> за подпомагане на местно и регионално ниво на </w:t>
      </w:r>
      <w:bookmarkStart w:id="8" w:name="_Hlk220315690"/>
      <w:r w:rsidRPr="002F5242">
        <w:rPr>
          <w:rFonts w:ascii="Times New Roman" w:hAnsi="Times New Roman" w:cs="Times New Roman"/>
          <w:bCs/>
          <w:sz w:val="24"/>
          <w:szCs w:val="24"/>
        </w:rPr>
        <w:t>повишаване на осведомеността на населението за биологичното разнообразие и заплахите за него в целевата територия на МИГ</w:t>
      </w:r>
      <w:bookmarkEnd w:id="8"/>
      <w:r w:rsidR="001B2CDC" w:rsidRPr="001B2CDC">
        <w:rPr>
          <w:rFonts w:ascii="Times New Roman" w:hAnsi="Times New Roman" w:cs="Times New Roman"/>
          <w:bCs/>
          <w:sz w:val="24"/>
          <w:szCs w:val="24"/>
        </w:rPr>
        <w:t>.</w:t>
      </w:r>
    </w:p>
    <w:bookmarkEnd w:id="7"/>
    <w:p w14:paraId="4E592D3D" w14:textId="77777777" w:rsidR="00502A07" w:rsidRPr="00212B10" w:rsidRDefault="00FC47CA" w:rsidP="005129D1">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u w:val="single"/>
        </w:rPr>
      </w:pPr>
      <w:r w:rsidRPr="00212B10">
        <w:rPr>
          <w:rFonts w:ascii="Times New Roman" w:eastAsia="Calibri" w:hAnsi="Times New Roman" w:cs="Times New Roman"/>
          <w:bCs/>
          <w:sz w:val="24"/>
          <w:szCs w:val="24"/>
          <w:u w:val="single"/>
        </w:rPr>
        <w:t>Очакваните резултати</w:t>
      </w:r>
      <w:r w:rsidRPr="00212B10">
        <w:rPr>
          <w:rFonts w:ascii="Times New Roman" w:eastAsia="Calibri" w:hAnsi="Times New Roman" w:cs="Times New Roman"/>
          <w:b/>
          <w:sz w:val="24"/>
          <w:szCs w:val="24"/>
          <w:u w:val="single"/>
        </w:rPr>
        <w:t xml:space="preserve"> </w:t>
      </w:r>
      <w:r w:rsidRPr="00212B10">
        <w:rPr>
          <w:rFonts w:ascii="Times New Roman" w:eastAsia="Calibri" w:hAnsi="Times New Roman" w:cs="Times New Roman"/>
          <w:sz w:val="24"/>
          <w:szCs w:val="24"/>
          <w:u w:val="single"/>
        </w:rPr>
        <w:t>от изпълнението на дейностите по процедурата са:</w:t>
      </w:r>
      <w:r w:rsidR="00502A07" w:rsidRPr="00212B10">
        <w:rPr>
          <w:u w:val="single"/>
        </w:rPr>
        <w:t xml:space="preserve"> </w:t>
      </w:r>
    </w:p>
    <w:p w14:paraId="0643BBED" w14:textId="0D390EEA" w:rsidR="00FC1B78" w:rsidRDefault="001B2CDC" w:rsidP="002F5242">
      <w:pPr>
        <w:pStyle w:val="ListParagraph"/>
        <w:pBdr>
          <w:top w:val="single" w:sz="4" w:space="1" w:color="auto"/>
          <w:left w:val="single" w:sz="4" w:space="4" w:color="auto"/>
          <w:bottom w:val="single" w:sz="4" w:space="1" w:color="auto"/>
          <w:right w:val="single" w:sz="4" w:space="4" w:color="auto"/>
        </w:pBdr>
        <w:spacing w:before="120" w:after="120" w:line="252" w:lineRule="auto"/>
        <w:ind w:left="0"/>
        <w:contextualSpacing w:val="0"/>
        <w:jc w:val="both"/>
        <w:rPr>
          <w:rFonts w:ascii="Times New Roman" w:hAnsi="Times New Roman" w:cs="Times New Roman"/>
          <w:bCs/>
          <w:sz w:val="24"/>
          <w:szCs w:val="24"/>
        </w:rPr>
      </w:pPr>
      <w:r w:rsidRPr="001B2CDC">
        <w:rPr>
          <w:rFonts w:ascii="Times New Roman" w:hAnsi="Times New Roman" w:cs="Times New Roman"/>
          <w:bCs/>
          <w:sz w:val="24"/>
          <w:szCs w:val="24"/>
        </w:rPr>
        <w:t>-</w:t>
      </w:r>
      <w:r w:rsidR="00FC1B78" w:rsidRPr="00212B10">
        <w:rPr>
          <w:rFonts w:ascii="Times New Roman" w:hAnsi="Times New Roman" w:cs="Times New Roman"/>
          <w:bCs/>
          <w:sz w:val="24"/>
          <w:szCs w:val="24"/>
        </w:rPr>
        <w:t xml:space="preserve"> </w:t>
      </w:r>
      <w:r w:rsidR="002F5242" w:rsidRPr="002F5242">
        <w:rPr>
          <w:rFonts w:ascii="Times New Roman" w:hAnsi="Times New Roman" w:cs="Times New Roman"/>
          <w:bCs/>
          <w:sz w:val="24"/>
          <w:szCs w:val="24"/>
        </w:rPr>
        <w:t xml:space="preserve">Проведени информационни и разяснителни кампании с цел постигане на цели, заложени в стратегически и планови документи в сектор </w:t>
      </w:r>
      <w:r w:rsidR="00593B6B">
        <w:rPr>
          <w:rFonts w:ascii="Times New Roman" w:hAnsi="Times New Roman" w:cs="Times New Roman"/>
          <w:bCs/>
          <w:sz w:val="24"/>
          <w:szCs w:val="24"/>
        </w:rPr>
        <w:t>„</w:t>
      </w:r>
      <w:r w:rsidR="001D5223" w:rsidRPr="002F5242">
        <w:rPr>
          <w:rFonts w:ascii="Times New Roman" w:hAnsi="Times New Roman" w:cs="Times New Roman"/>
          <w:bCs/>
          <w:sz w:val="24"/>
          <w:szCs w:val="24"/>
        </w:rPr>
        <w:t>Б</w:t>
      </w:r>
      <w:r w:rsidR="002F5242" w:rsidRPr="002F5242">
        <w:rPr>
          <w:rFonts w:ascii="Times New Roman" w:hAnsi="Times New Roman" w:cs="Times New Roman"/>
          <w:bCs/>
          <w:sz w:val="24"/>
          <w:szCs w:val="24"/>
        </w:rPr>
        <w:t>иологичното разнообразие”</w:t>
      </w:r>
      <w:r w:rsidR="00A123AA" w:rsidRPr="00A123AA">
        <w:rPr>
          <w:rFonts w:ascii="Times New Roman" w:hAnsi="Times New Roman" w:cs="Times New Roman"/>
          <w:bCs/>
          <w:sz w:val="24"/>
          <w:szCs w:val="24"/>
        </w:rPr>
        <w:t>.</w:t>
      </w:r>
    </w:p>
    <w:p w14:paraId="2DF69356" w14:textId="0BBCE4B4" w:rsidR="00105B93" w:rsidRPr="00A123AA" w:rsidRDefault="00105B93" w:rsidP="002F5242">
      <w:pPr>
        <w:pStyle w:val="ListParagraph"/>
        <w:pBdr>
          <w:top w:val="single" w:sz="4" w:space="1" w:color="auto"/>
          <w:left w:val="single" w:sz="4" w:space="4" w:color="auto"/>
          <w:bottom w:val="single" w:sz="4" w:space="1" w:color="auto"/>
          <w:right w:val="single" w:sz="4" w:space="4" w:color="auto"/>
        </w:pBdr>
        <w:spacing w:before="120" w:after="120" w:line="252" w:lineRule="auto"/>
        <w:ind w:left="0"/>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C306A6">
        <w:rPr>
          <w:rFonts w:ascii="Times New Roman" w:hAnsi="Times New Roman" w:cs="Times New Roman"/>
          <w:bCs/>
          <w:sz w:val="24"/>
          <w:szCs w:val="24"/>
        </w:rPr>
        <w:t>Л</w:t>
      </w:r>
      <w:r>
        <w:rPr>
          <w:rFonts w:ascii="Times New Roman" w:hAnsi="Times New Roman" w:cs="Times New Roman"/>
          <w:bCs/>
          <w:sz w:val="24"/>
          <w:szCs w:val="24"/>
        </w:rPr>
        <w:t>ица</w:t>
      </w:r>
      <w:r w:rsidR="000A3E73">
        <w:rPr>
          <w:rFonts w:ascii="Times New Roman" w:hAnsi="Times New Roman" w:cs="Times New Roman"/>
          <w:bCs/>
          <w:sz w:val="24"/>
          <w:szCs w:val="24"/>
        </w:rPr>
        <w:t>,</w:t>
      </w:r>
      <w:r>
        <w:rPr>
          <w:rFonts w:ascii="Times New Roman" w:hAnsi="Times New Roman" w:cs="Times New Roman"/>
          <w:bCs/>
          <w:sz w:val="24"/>
          <w:szCs w:val="24"/>
        </w:rPr>
        <w:t xml:space="preserve"> </w:t>
      </w:r>
      <w:r w:rsidR="00C306A6">
        <w:rPr>
          <w:rFonts w:ascii="Times New Roman" w:hAnsi="Times New Roman" w:cs="Times New Roman"/>
          <w:bCs/>
          <w:sz w:val="24"/>
          <w:szCs w:val="24"/>
        </w:rPr>
        <w:t xml:space="preserve">обхванати и </w:t>
      </w:r>
      <w:r>
        <w:rPr>
          <w:rFonts w:ascii="Times New Roman" w:hAnsi="Times New Roman" w:cs="Times New Roman"/>
          <w:bCs/>
          <w:sz w:val="24"/>
          <w:szCs w:val="24"/>
        </w:rPr>
        <w:t xml:space="preserve">информирани относно </w:t>
      </w:r>
      <w:r w:rsidRPr="00105B93">
        <w:rPr>
          <w:rFonts w:ascii="Times New Roman" w:hAnsi="Times New Roman" w:cs="Times New Roman"/>
          <w:bCs/>
          <w:sz w:val="24"/>
          <w:szCs w:val="24"/>
        </w:rPr>
        <w:t>биологичното разнообразие и заплахите за него</w:t>
      </w:r>
      <w:r>
        <w:rPr>
          <w:rFonts w:ascii="Times New Roman" w:hAnsi="Times New Roman" w:cs="Times New Roman"/>
          <w:bCs/>
          <w:sz w:val="24"/>
          <w:szCs w:val="24"/>
        </w:rPr>
        <w:t xml:space="preserve"> </w:t>
      </w:r>
      <w:r w:rsidRPr="00105B93">
        <w:rPr>
          <w:rFonts w:ascii="Times New Roman" w:hAnsi="Times New Roman" w:cs="Times New Roman"/>
          <w:bCs/>
          <w:sz w:val="24"/>
          <w:szCs w:val="24"/>
        </w:rPr>
        <w:t>в целевата територия</w:t>
      </w:r>
      <w:r>
        <w:rPr>
          <w:rFonts w:ascii="Times New Roman" w:hAnsi="Times New Roman" w:cs="Times New Roman"/>
          <w:bCs/>
          <w:sz w:val="24"/>
          <w:szCs w:val="24"/>
        </w:rPr>
        <w:t xml:space="preserve"> на МИГ.</w:t>
      </w:r>
    </w:p>
    <w:p w14:paraId="47DBCFF5" w14:textId="492975CC" w:rsidR="00AC5FB4" w:rsidRPr="00A324EA" w:rsidRDefault="004A58E5" w:rsidP="00F87997">
      <w:pPr>
        <w:pStyle w:val="ListParagraph"/>
        <w:pBdr>
          <w:top w:val="single" w:sz="4" w:space="1" w:color="auto"/>
          <w:left w:val="single" w:sz="4" w:space="5" w:color="auto"/>
          <w:bottom w:val="single" w:sz="4" w:space="1" w:color="auto"/>
          <w:right w:val="single" w:sz="4" w:space="4" w:color="auto"/>
        </w:pBdr>
        <w:spacing w:after="120" w:line="252" w:lineRule="auto"/>
        <w:ind w:left="0"/>
        <w:contextualSpacing w:val="0"/>
        <w:jc w:val="both"/>
        <w:rPr>
          <w:rFonts w:ascii="Times New Roman" w:hAnsi="Times New Roman" w:cs="Times New Roman"/>
          <w:b/>
          <w:sz w:val="24"/>
          <w:szCs w:val="24"/>
        </w:rPr>
      </w:pPr>
      <w:bookmarkStart w:id="9" w:name="_Hlk133239321"/>
      <w:r w:rsidRPr="00212B10">
        <w:rPr>
          <w:rFonts w:ascii="Times New Roman" w:hAnsi="Times New Roman" w:cs="Times New Roman"/>
          <w:b/>
          <w:sz w:val="24"/>
          <w:szCs w:val="24"/>
        </w:rPr>
        <w:t>7</w:t>
      </w:r>
      <w:r w:rsidR="00CB14EE" w:rsidRPr="00212B10">
        <w:rPr>
          <w:rFonts w:ascii="Times New Roman" w:hAnsi="Times New Roman" w:cs="Times New Roman"/>
          <w:b/>
          <w:sz w:val="24"/>
          <w:szCs w:val="24"/>
        </w:rPr>
        <w:t>. Индикатори</w:t>
      </w:r>
      <w:bookmarkEnd w:id="9"/>
      <w:r w:rsidR="00FC1B78" w:rsidRPr="00212B10">
        <w:rPr>
          <w:rFonts w:ascii="Times New Roman" w:hAnsi="Times New Roman" w:cs="Times New Roman"/>
          <w:b/>
          <w:sz w:val="24"/>
          <w:szCs w:val="24"/>
        </w:rPr>
        <w:t xml:space="preserve"> </w:t>
      </w:r>
      <w:r w:rsidR="00AF646E" w:rsidRPr="00212B10">
        <w:rPr>
          <w:rFonts w:ascii="Times New Roman" w:hAnsi="Times New Roman" w:cs="Times New Roman"/>
          <w:b/>
          <w:sz w:val="24"/>
          <w:szCs w:val="24"/>
        </w:rPr>
        <w:t>(показатели)</w:t>
      </w:r>
      <w:r w:rsidR="00CB14EE" w:rsidRPr="00212B10">
        <w:rPr>
          <w:rStyle w:val="FootnoteReference"/>
          <w:rFonts w:ascii="Times New Roman" w:hAnsi="Times New Roman" w:cs="Times New Roman"/>
          <w:b/>
          <w:sz w:val="24"/>
          <w:szCs w:val="24"/>
        </w:rPr>
        <w:footnoteReference w:id="2"/>
      </w:r>
      <w:r w:rsidR="00CB14EE" w:rsidRPr="00212B10">
        <w:rPr>
          <w:rFonts w:ascii="Times New Roman" w:hAnsi="Times New Roman" w:cs="Times New Roman"/>
          <w:b/>
          <w:sz w:val="24"/>
          <w:szCs w:val="24"/>
        </w:rPr>
        <w:t>:</w:t>
      </w:r>
    </w:p>
    <w:p w14:paraId="658617E9" w14:textId="77777777" w:rsidR="00287A49" w:rsidRPr="00B23996" w:rsidRDefault="00FC1B78" w:rsidP="00287A49">
      <w:pPr>
        <w:pStyle w:val="ListParagraph"/>
        <w:pBdr>
          <w:top w:val="single" w:sz="4" w:space="1" w:color="auto"/>
          <w:left w:val="single" w:sz="4" w:space="5" w:color="auto"/>
          <w:bottom w:val="single" w:sz="4" w:space="1" w:color="auto"/>
          <w:right w:val="single" w:sz="4" w:space="4" w:color="auto"/>
        </w:pBdr>
        <w:spacing w:before="120" w:after="120" w:line="252" w:lineRule="auto"/>
        <w:ind w:left="0"/>
        <w:contextualSpacing w:val="0"/>
        <w:jc w:val="both"/>
        <w:rPr>
          <w:rFonts w:ascii="Times New Roman" w:hAnsi="Times New Roman" w:cs="Times New Roman"/>
          <w:b/>
          <w:sz w:val="24"/>
          <w:szCs w:val="24"/>
        </w:rPr>
      </w:pPr>
      <w:r w:rsidRPr="00212B10">
        <w:rPr>
          <w:rFonts w:ascii="Times New Roman" w:hAnsi="Times New Roman" w:cs="Times New Roman"/>
          <w:b/>
          <w:sz w:val="24"/>
          <w:szCs w:val="24"/>
        </w:rPr>
        <w:lastRenderedPageBreak/>
        <w:t>Индикатори (показатели) за резултат:</w:t>
      </w:r>
      <w:r w:rsidR="00287A49" w:rsidRPr="00A324EA">
        <w:rPr>
          <w:rFonts w:ascii="Times New Roman" w:hAnsi="Times New Roman" w:cs="Times New Roman"/>
          <w:b/>
          <w:sz w:val="24"/>
          <w:szCs w:val="24"/>
        </w:rPr>
        <w:t xml:space="preserve"> </w:t>
      </w:r>
    </w:p>
    <w:p w14:paraId="1120BDB0" w14:textId="64DFB161" w:rsidR="00840F53" w:rsidRDefault="00644412" w:rsidP="00287A49">
      <w:pPr>
        <w:pStyle w:val="ListParagraph"/>
        <w:pBdr>
          <w:top w:val="single" w:sz="4" w:space="1" w:color="auto"/>
          <w:left w:val="single" w:sz="4" w:space="5" w:color="auto"/>
          <w:bottom w:val="single" w:sz="4" w:space="1" w:color="auto"/>
          <w:right w:val="single" w:sz="4" w:space="4" w:color="auto"/>
        </w:pBdr>
        <w:spacing w:before="120" w:after="120" w:line="252" w:lineRule="auto"/>
        <w:ind w:left="0"/>
        <w:contextualSpacing w:val="0"/>
        <w:jc w:val="both"/>
        <w:rPr>
          <w:rFonts w:ascii="Times New Roman" w:hAnsi="Times New Roman" w:cs="Times New Roman"/>
          <w:b/>
          <w:sz w:val="24"/>
          <w:szCs w:val="24"/>
        </w:rPr>
      </w:pPr>
      <w:r w:rsidRPr="00B23996">
        <w:rPr>
          <w:rFonts w:ascii="Times New Roman" w:hAnsi="Times New Roman" w:cs="Times New Roman"/>
          <w:b/>
          <w:sz w:val="24"/>
          <w:szCs w:val="24"/>
        </w:rPr>
        <w:t xml:space="preserve">1. </w:t>
      </w:r>
      <w:r w:rsidR="00840F53" w:rsidRPr="00840F53">
        <w:rPr>
          <w:rFonts w:ascii="Times New Roman" w:hAnsi="Times New Roman" w:cs="Times New Roman"/>
          <w:b/>
          <w:sz w:val="24"/>
          <w:szCs w:val="24"/>
        </w:rPr>
        <w:t xml:space="preserve">Лица, които пряко ще бъдат обхванати от резултатите от  проекта </w:t>
      </w:r>
      <w:r w:rsidR="00840F53">
        <w:rPr>
          <w:rFonts w:ascii="Times New Roman" w:hAnsi="Times New Roman" w:cs="Times New Roman"/>
          <w:b/>
          <w:sz w:val="24"/>
          <w:szCs w:val="24"/>
        </w:rPr>
        <w:t>–</w:t>
      </w:r>
      <w:r w:rsidR="00840F53" w:rsidRPr="00840F53">
        <w:rPr>
          <w:rFonts w:ascii="Times New Roman" w:hAnsi="Times New Roman" w:cs="Times New Roman"/>
          <w:b/>
          <w:sz w:val="24"/>
          <w:szCs w:val="24"/>
        </w:rPr>
        <w:t xml:space="preserve"> брой</w:t>
      </w:r>
    </w:p>
    <w:p w14:paraId="3EDFE427" w14:textId="5B230A46" w:rsidR="00644412" w:rsidRPr="00B23996" w:rsidRDefault="00644412" w:rsidP="00287A49">
      <w:pPr>
        <w:pStyle w:val="ListParagraph"/>
        <w:pBdr>
          <w:top w:val="single" w:sz="4" w:space="1" w:color="auto"/>
          <w:left w:val="single" w:sz="4" w:space="5" w:color="auto"/>
          <w:bottom w:val="single" w:sz="4" w:space="1" w:color="auto"/>
          <w:right w:val="single" w:sz="4" w:space="4" w:color="auto"/>
        </w:pBdr>
        <w:spacing w:before="120" w:after="120" w:line="252" w:lineRule="auto"/>
        <w:ind w:left="0"/>
        <w:contextualSpacing w:val="0"/>
        <w:jc w:val="both"/>
        <w:rPr>
          <w:rFonts w:ascii="Times New Roman" w:hAnsi="Times New Roman" w:cs="Times New Roman"/>
          <w:b/>
          <w:sz w:val="24"/>
          <w:szCs w:val="24"/>
        </w:rPr>
      </w:pPr>
      <w:r w:rsidRPr="00B23996">
        <w:rPr>
          <w:rFonts w:ascii="Times New Roman" w:hAnsi="Times New Roman" w:cs="Times New Roman"/>
          <w:b/>
          <w:sz w:val="24"/>
          <w:szCs w:val="24"/>
        </w:rPr>
        <w:t xml:space="preserve"> - </w:t>
      </w:r>
      <w:r w:rsidRPr="00B23996">
        <w:rPr>
          <w:rFonts w:ascii="Times New Roman" w:hAnsi="Times New Roman" w:cs="Times New Roman"/>
          <w:bCs/>
          <w:sz w:val="24"/>
          <w:szCs w:val="24"/>
        </w:rPr>
        <w:t>Целева стойност за региона в преход</w:t>
      </w:r>
      <w:r w:rsidRPr="00B23996">
        <w:rPr>
          <w:rFonts w:ascii="Times New Roman" w:hAnsi="Times New Roman" w:cs="Times New Roman"/>
          <w:b/>
          <w:sz w:val="24"/>
          <w:szCs w:val="24"/>
        </w:rPr>
        <w:t xml:space="preserve"> – </w:t>
      </w:r>
      <w:r w:rsidR="00840F53" w:rsidRPr="00840F53">
        <w:rPr>
          <w:rFonts w:ascii="Times New Roman" w:hAnsi="Times New Roman" w:cs="Times New Roman"/>
          <w:bCs/>
          <w:sz w:val="24"/>
          <w:szCs w:val="24"/>
        </w:rPr>
        <w:t>брой</w:t>
      </w:r>
      <w:r w:rsidRPr="00840F53">
        <w:rPr>
          <w:rFonts w:ascii="Times New Roman" w:hAnsi="Times New Roman" w:cs="Times New Roman"/>
          <w:bCs/>
          <w:sz w:val="24"/>
          <w:szCs w:val="24"/>
        </w:rPr>
        <w:t>;</w:t>
      </w:r>
    </w:p>
    <w:p w14:paraId="79206E78" w14:textId="77777777" w:rsidR="00840F53" w:rsidRDefault="00644412" w:rsidP="00840F53">
      <w:pPr>
        <w:pStyle w:val="ListParagraph"/>
        <w:pBdr>
          <w:top w:val="single" w:sz="4" w:space="1" w:color="auto"/>
          <w:left w:val="single" w:sz="4" w:space="5" w:color="auto"/>
          <w:bottom w:val="single" w:sz="4" w:space="1" w:color="auto"/>
          <w:right w:val="single" w:sz="4" w:space="4" w:color="auto"/>
        </w:pBdr>
        <w:spacing w:before="120" w:after="120" w:line="252" w:lineRule="auto"/>
        <w:ind w:left="0"/>
        <w:contextualSpacing w:val="0"/>
        <w:jc w:val="both"/>
        <w:rPr>
          <w:rFonts w:ascii="Times New Roman" w:hAnsi="Times New Roman" w:cs="Times New Roman"/>
          <w:bCs/>
          <w:sz w:val="24"/>
          <w:szCs w:val="24"/>
        </w:rPr>
      </w:pPr>
      <w:r w:rsidRPr="00B23996">
        <w:rPr>
          <w:rFonts w:ascii="Times New Roman" w:hAnsi="Times New Roman" w:cs="Times New Roman"/>
          <w:b/>
          <w:sz w:val="24"/>
          <w:szCs w:val="24"/>
        </w:rPr>
        <w:t xml:space="preserve">-  </w:t>
      </w:r>
      <w:r w:rsidRPr="00B23996">
        <w:rPr>
          <w:rFonts w:ascii="Times New Roman" w:hAnsi="Times New Roman" w:cs="Times New Roman"/>
          <w:bCs/>
          <w:sz w:val="24"/>
          <w:szCs w:val="24"/>
        </w:rPr>
        <w:t xml:space="preserve">Целева стойност за по-слабо развитите региони – </w:t>
      </w:r>
      <w:r w:rsidR="00840F53" w:rsidRPr="00840F53">
        <w:rPr>
          <w:rFonts w:ascii="Times New Roman" w:hAnsi="Times New Roman" w:cs="Times New Roman"/>
          <w:bCs/>
          <w:sz w:val="24"/>
          <w:szCs w:val="24"/>
        </w:rPr>
        <w:t>брой</w:t>
      </w:r>
      <w:r w:rsidRPr="00B23996">
        <w:rPr>
          <w:rFonts w:ascii="Times New Roman" w:hAnsi="Times New Roman" w:cs="Times New Roman"/>
          <w:bCs/>
          <w:sz w:val="24"/>
          <w:szCs w:val="24"/>
        </w:rPr>
        <w:t>;</w:t>
      </w:r>
    </w:p>
    <w:p w14:paraId="45A84A67" w14:textId="3D3A1ABC" w:rsidR="00840F53" w:rsidRPr="00840F53" w:rsidRDefault="00840F53" w:rsidP="00840F53">
      <w:pPr>
        <w:pStyle w:val="ListParagraph"/>
        <w:pBdr>
          <w:top w:val="single" w:sz="4" w:space="1" w:color="auto"/>
          <w:left w:val="single" w:sz="4" w:space="5" w:color="auto"/>
          <w:bottom w:val="single" w:sz="4" w:space="1" w:color="auto"/>
          <w:right w:val="single" w:sz="4" w:space="4" w:color="auto"/>
        </w:pBdr>
        <w:spacing w:before="120" w:after="120" w:line="252" w:lineRule="auto"/>
        <w:ind w:left="0"/>
        <w:contextualSpacing w:val="0"/>
        <w:jc w:val="both"/>
        <w:rPr>
          <w:rFonts w:ascii="Times New Roman" w:hAnsi="Times New Roman" w:cs="Times New Roman"/>
          <w:bCs/>
          <w:i/>
          <w:iCs/>
          <w:sz w:val="24"/>
          <w:szCs w:val="24"/>
        </w:rPr>
      </w:pPr>
      <w:r w:rsidRPr="00840F53">
        <w:rPr>
          <w:rFonts w:ascii="Times New Roman" w:hAnsi="Times New Roman" w:cs="Times New Roman"/>
          <w:bCs/>
          <w:i/>
          <w:iCs/>
          <w:sz w:val="24"/>
          <w:szCs w:val="24"/>
        </w:rPr>
        <w:t xml:space="preserve">Като базова стойност кандидатът посочва 0 бр. лица, като целева </w:t>
      </w:r>
      <w:bookmarkStart w:id="10" w:name="_Hlk219381351"/>
      <w:r w:rsidRPr="00840F53">
        <w:rPr>
          <w:rFonts w:ascii="Times New Roman" w:hAnsi="Times New Roman" w:cs="Times New Roman"/>
          <w:bCs/>
          <w:i/>
          <w:iCs/>
          <w:sz w:val="24"/>
          <w:szCs w:val="24"/>
        </w:rPr>
        <w:t>стойност се посочва броят лица, които пряко ще бъдат обхванати и ще ползват резултатите от изпълнения проект.</w:t>
      </w:r>
      <w:bookmarkEnd w:id="10"/>
      <w:r w:rsidRPr="00840F53">
        <w:rPr>
          <w:rFonts w:ascii="Times New Roman" w:hAnsi="Times New Roman" w:cs="Times New Roman"/>
          <w:bCs/>
          <w:i/>
          <w:iCs/>
          <w:sz w:val="24"/>
          <w:szCs w:val="24"/>
        </w:rPr>
        <w:t xml:space="preserve"> </w:t>
      </w:r>
    </w:p>
    <w:p w14:paraId="09493B70" w14:textId="77777777" w:rsidR="00840F53" w:rsidRDefault="00840F53" w:rsidP="00840F53">
      <w:pPr>
        <w:pStyle w:val="ListParagraph"/>
        <w:pBdr>
          <w:top w:val="single" w:sz="4" w:space="1" w:color="auto"/>
          <w:left w:val="single" w:sz="4" w:space="5" w:color="auto"/>
          <w:bottom w:val="single" w:sz="4" w:space="1" w:color="auto"/>
          <w:right w:val="single" w:sz="4" w:space="4" w:color="auto"/>
        </w:pBdr>
        <w:spacing w:before="120" w:after="120" w:line="252" w:lineRule="auto"/>
        <w:ind w:left="0"/>
        <w:contextualSpacing w:val="0"/>
        <w:jc w:val="both"/>
        <w:rPr>
          <w:rFonts w:ascii="Times New Roman" w:hAnsi="Times New Roman" w:cs="Times New Roman"/>
          <w:bCs/>
          <w:i/>
          <w:iCs/>
          <w:sz w:val="24"/>
          <w:szCs w:val="24"/>
        </w:rPr>
      </w:pPr>
      <w:r w:rsidRPr="00840F53">
        <w:rPr>
          <w:rFonts w:ascii="Times New Roman" w:hAnsi="Times New Roman" w:cs="Times New Roman"/>
          <w:bCs/>
          <w:i/>
          <w:iCs/>
          <w:sz w:val="24"/>
          <w:szCs w:val="24"/>
        </w:rPr>
        <w:t>Кандидатът описва как ще бъде достигнат този брой, както и кои ще бъдат източниците на информация при неговото отчитан</w:t>
      </w:r>
      <w:r>
        <w:rPr>
          <w:rFonts w:ascii="Times New Roman" w:hAnsi="Times New Roman" w:cs="Times New Roman"/>
          <w:bCs/>
          <w:i/>
          <w:iCs/>
          <w:sz w:val="24"/>
          <w:szCs w:val="24"/>
        </w:rPr>
        <w:t>е.</w:t>
      </w:r>
    </w:p>
    <w:p w14:paraId="2971D287" w14:textId="202845F3" w:rsidR="00F34CDD" w:rsidRDefault="00F34CDD" w:rsidP="00840F53">
      <w:pPr>
        <w:pStyle w:val="ListParagraph"/>
        <w:pBdr>
          <w:top w:val="single" w:sz="4" w:space="1" w:color="auto"/>
          <w:left w:val="single" w:sz="4" w:space="5" w:color="auto"/>
          <w:bottom w:val="single" w:sz="4" w:space="1" w:color="auto"/>
          <w:right w:val="single" w:sz="4" w:space="4" w:color="auto"/>
        </w:pBdr>
        <w:spacing w:before="120" w:after="120" w:line="252" w:lineRule="auto"/>
        <w:ind w:left="0"/>
        <w:contextualSpacing w:val="0"/>
        <w:jc w:val="both"/>
        <w:rPr>
          <w:rFonts w:ascii="Times New Roman" w:hAnsi="Times New Roman" w:cs="Times New Roman"/>
          <w:bCs/>
          <w:i/>
          <w:iCs/>
          <w:sz w:val="24"/>
          <w:szCs w:val="24"/>
        </w:rPr>
      </w:pPr>
      <w:r>
        <w:rPr>
          <w:rFonts w:ascii="Times New Roman" w:hAnsi="Times New Roman" w:cs="Times New Roman"/>
          <w:bCs/>
          <w:i/>
          <w:iCs/>
          <w:sz w:val="24"/>
          <w:szCs w:val="24"/>
        </w:rPr>
        <w:t>Кандидатът следва</w:t>
      </w:r>
      <w:r w:rsidR="00DD3D2D">
        <w:rPr>
          <w:rFonts w:ascii="Times New Roman" w:hAnsi="Times New Roman" w:cs="Times New Roman"/>
          <w:bCs/>
          <w:i/>
          <w:iCs/>
          <w:sz w:val="24"/>
          <w:szCs w:val="24"/>
        </w:rPr>
        <w:t xml:space="preserve"> да </w:t>
      </w:r>
      <w:r w:rsidRPr="00F34CDD">
        <w:rPr>
          <w:rFonts w:ascii="Times New Roman" w:hAnsi="Times New Roman" w:cs="Times New Roman"/>
          <w:bCs/>
          <w:i/>
          <w:iCs/>
          <w:sz w:val="24"/>
          <w:szCs w:val="24"/>
        </w:rPr>
        <w:t>изб</w:t>
      </w:r>
      <w:r w:rsidR="00DD3D2D">
        <w:rPr>
          <w:rFonts w:ascii="Times New Roman" w:hAnsi="Times New Roman" w:cs="Times New Roman"/>
          <w:bCs/>
          <w:i/>
          <w:iCs/>
          <w:sz w:val="24"/>
          <w:szCs w:val="24"/>
        </w:rPr>
        <w:t>е</w:t>
      </w:r>
      <w:r w:rsidRPr="00F34CDD">
        <w:rPr>
          <w:rFonts w:ascii="Times New Roman" w:hAnsi="Times New Roman" w:cs="Times New Roman"/>
          <w:bCs/>
          <w:i/>
          <w:iCs/>
          <w:sz w:val="24"/>
          <w:szCs w:val="24"/>
        </w:rPr>
        <w:t>р</w:t>
      </w:r>
      <w:r w:rsidR="00DD3D2D">
        <w:rPr>
          <w:rFonts w:ascii="Times New Roman" w:hAnsi="Times New Roman" w:cs="Times New Roman"/>
          <w:bCs/>
          <w:i/>
          <w:iCs/>
          <w:sz w:val="24"/>
          <w:szCs w:val="24"/>
        </w:rPr>
        <w:t>е</w:t>
      </w:r>
      <w:r w:rsidRPr="00F34CDD">
        <w:rPr>
          <w:rFonts w:ascii="Times New Roman" w:hAnsi="Times New Roman" w:cs="Times New Roman"/>
          <w:bCs/>
          <w:i/>
          <w:iCs/>
          <w:sz w:val="24"/>
          <w:szCs w:val="24"/>
        </w:rPr>
        <w:t xml:space="preserve"> </w:t>
      </w:r>
      <w:r>
        <w:rPr>
          <w:rFonts w:ascii="Times New Roman" w:hAnsi="Times New Roman" w:cs="Times New Roman"/>
          <w:bCs/>
          <w:i/>
          <w:iCs/>
          <w:sz w:val="24"/>
          <w:szCs w:val="24"/>
        </w:rPr>
        <w:t xml:space="preserve">в формуляра за кандидатстване </w:t>
      </w:r>
      <w:r w:rsidRPr="00F34CDD">
        <w:rPr>
          <w:rFonts w:ascii="Times New Roman" w:hAnsi="Times New Roman" w:cs="Times New Roman"/>
          <w:bCs/>
          <w:i/>
          <w:iCs/>
          <w:sz w:val="24"/>
          <w:szCs w:val="24"/>
        </w:rPr>
        <w:t>целева</w:t>
      </w:r>
      <w:r>
        <w:rPr>
          <w:rFonts w:ascii="Times New Roman" w:hAnsi="Times New Roman" w:cs="Times New Roman"/>
          <w:bCs/>
          <w:i/>
          <w:iCs/>
          <w:sz w:val="24"/>
          <w:szCs w:val="24"/>
        </w:rPr>
        <w:t>та</w:t>
      </w:r>
      <w:r w:rsidRPr="00F34CDD">
        <w:rPr>
          <w:rFonts w:ascii="Times New Roman" w:hAnsi="Times New Roman" w:cs="Times New Roman"/>
          <w:bCs/>
          <w:i/>
          <w:iCs/>
          <w:sz w:val="24"/>
          <w:szCs w:val="24"/>
        </w:rPr>
        <w:t xml:space="preserve"> стойност за приложимия за проекта  регион</w:t>
      </w:r>
      <w:r>
        <w:rPr>
          <w:rFonts w:ascii="Times New Roman" w:hAnsi="Times New Roman" w:cs="Times New Roman"/>
          <w:bCs/>
          <w:i/>
          <w:iCs/>
          <w:sz w:val="24"/>
          <w:szCs w:val="24"/>
        </w:rPr>
        <w:t xml:space="preserve">, където ще бъдат изпълнявани дейностите,  </w:t>
      </w:r>
      <w:r w:rsidRPr="00F34CDD">
        <w:rPr>
          <w:rFonts w:ascii="Times New Roman" w:hAnsi="Times New Roman" w:cs="Times New Roman"/>
          <w:bCs/>
          <w:i/>
          <w:iCs/>
          <w:sz w:val="24"/>
          <w:szCs w:val="24"/>
        </w:rPr>
        <w:t>а</w:t>
      </w:r>
      <w:r>
        <w:rPr>
          <w:rFonts w:ascii="Times New Roman" w:hAnsi="Times New Roman" w:cs="Times New Roman"/>
          <w:bCs/>
          <w:i/>
          <w:iCs/>
          <w:sz w:val="24"/>
          <w:szCs w:val="24"/>
        </w:rPr>
        <w:t xml:space="preserve"> за</w:t>
      </w:r>
      <w:r w:rsidRPr="00F34CDD">
        <w:rPr>
          <w:rFonts w:ascii="Times New Roman" w:hAnsi="Times New Roman" w:cs="Times New Roman"/>
          <w:bCs/>
          <w:i/>
          <w:iCs/>
          <w:sz w:val="24"/>
          <w:szCs w:val="24"/>
        </w:rPr>
        <w:t xml:space="preserve"> другия</w:t>
      </w:r>
      <w:r>
        <w:rPr>
          <w:rFonts w:ascii="Times New Roman" w:hAnsi="Times New Roman" w:cs="Times New Roman"/>
          <w:bCs/>
          <w:i/>
          <w:iCs/>
          <w:sz w:val="24"/>
          <w:szCs w:val="24"/>
        </w:rPr>
        <w:t xml:space="preserve"> регион следва</w:t>
      </w:r>
      <w:r w:rsidRPr="00F34CDD">
        <w:rPr>
          <w:rFonts w:ascii="Times New Roman" w:hAnsi="Times New Roman" w:cs="Times New Roman"/>
          <w:bCs/>
          <w:i/>
          <w:iCs/>
          <w:sz w:val="24"/>
          <w:szCs w:val="24"/>
        </w:rPr>
        <w:t xml:space="preserve"> </w:t>
      </w:r>
      <w:r>
        <w:rPr>
          <w:rFonts w:ascii="Times New Roman" w:hAnsi="Times New Roman" w:cs="Times New Roman"/>
          <w:bCs/>
          <w:i/>
          <w:iCs/>
          <w:sz w:val="24"/>
          <w:szCs w:val="24"/>
        </w:rPr>
        <w:t xml:space="preserve">да </w:t>
      </w:r>
      <w:r w:rsidRPr="00F34CDD">
        <w:rPr>
          <w:rFonts w:ascii="Times New Roman" w:hAnsi="Times New Roman" w:cs="Times New Roman"/>
          <w:bCs/>
          <w:i/>
          <w:iCs/>
          <w:sz w:val="24"/>
          <w:szCs w:val="24"/>
        </w:rPr>
        <w:t>се попълва</w:t>
      </w:r>
      <w:r>
        <w:rPr>
          <w:rFonts w:ascii="Times New Roman" w:hAnsi="Times New Roman" w:cs="Times New Roman"/>
          <w:bCs/>
          <w:i/>
          <w:iCs/>
          <w:sz w:val="24"/>
          <w:szCs w:val="24"/>
        </w:rPr>
        <w:t xml:space="preserve"> „</w:t>
      </w:r>
      <w:r w:rsidRPr="00F34CDD">
        <w:rPr>
          <w:rFonts w:ascii="Times New Roman" w:hAnsi="Times New Roman" w:cs="Times New Roman"/>
          <w:bCs/>
          <w:i/>
          <w:iCs/>
          <w:sz w:val="24"/>
          <w:szCs w:val="24"/>
        </w:rPr>
        <w:t>неприложимо</w:t>
      </w:r>
      <w:r>
        <w:rPr>
          <w:rFonts w:ascii="Times New Roman" w:hAnsi="Times New Roman" w:cs="Times New Roman"/>
          <w:bCs/>
          <w:i/>
          <w:iCs/>
          <w:sz w:val="24"/>
          <w:szCs w:val="24"/>
        </w:rPr>
        <w:t>“.</w:t>
      </w:r>
    </w:p>
    <w:p w14:paraId="54290943" w14:textId="77777777" w:rsidR="00287A49" w:rsidRPr="00F521EF" w:rsidRDefault="00287A49" w:rsidP="00287A49">
      <w:pPr>
        <w:pStyle w:val="ListParagraph"/>
        <w:pBdr>
          <w:top w:val="single" w:sz="4" w:space="1" w:color="auto"/>
          <w:left w:val="single" w:sz="4" w:space="5" w:color="auto"/>
          <w:bottom w:val="single" w:sz="4" w:space="1" w:color="auto"/>
          <w:right w:val="single" w:sz="4" w:space="4" w:color="auto"/>
        </w:pBdr>
        <w:spacing w:before="120" w:after="120" w:line="252" w:lineRule="auto"/>
        <w:ind w:left="0"/>
        <w:contextualSpacing w:val="0"/>
        <w:jc w:val="both"/>
        <w:rPr>
          <w:rFonts w:ascii="Times New Roman" w:eastAsia="Times New Roman" w:hAnsi="Times New Roman" w:cs="Times New Roman"/>
          <w:b/>
          <w:bCs/>
          <w:sz w:val="24"/>
          <w:szCs w:val="24"/>
          <w:lang w:eastAsia="fr-FR"/>
        </w:rPr>
      </w:pPr>
      <w:r w:rsidRPr="00287A49">
        <w:rPr>
          <w:rFonts w:ascii="Times New Roman" w:eastAsia="Times New Roman" w:hAnsi="Times New Roman" w:cs="Times New Roman"/>
          <w:b/>
          <w:bCs/>
          <w:sz w:val="24"/>
          <w:szCs w:val="24"/>
          <w:lang w:eastAsia="fr-FR"/>
        </w:rPr>
        <w:t>Индикатор (показател) за краен продукт:</w:t>
      </w:r>
    </w:p>
    <w:p w14:paraId="57ADFAD8" w14:textId="386880A0" w:rsidR="00287A49" w:rsidRPr="00F521EF" w:rsidRDefault="00287A49" w:rsidP="00287A49">
      <w:pPr>
        <w:pStyle w:val="ListParagraph"/>
        <w:pBdr>
          <w:top w:val="single" w:sz="4" w:space="1" w:color="auto"/>
          <w:left w:val="single" w:sz="4" w:space="5" w:color="auto"/>
          <w:bottom w:val="single" w:sz="4" w:space="1" w:color="auto"/>
          <w:right w:val="single" w:sz="4" w:space="4" w:color="auto"/>
        </w:pBdr>
        <w:spacing w:before="120" w:after="120" w:line="252" w:lineRule="auto"/>
        <w:ind w:left="0"/>
        <w:contextualSpacing w:val="0"/>
        <w:jc w:val="both"/>
        <w:rPr>
          <w:rFonts w:ascii="Times New Roman" w:eastAsia="Times New Roman" w:hAnsi="Times New Roman" w:cs="Times New Roman"/>
          <w:b/>
          <w:bCs/>
          <w:sz w:val="24"/>
          <w:szCs w:val="24"/>
          <w:lang w:eastAsia="fr-FR"/>
        </w:rPr>
      </w:pPr>
      <w:r w:rsidRPr="00287A49">
        <w:rPr>
          <w:rFonts w:ascii="Times New Roman" w:eastAsia="Times New Roman" w:hAnsi="Times New Roman" w:cs="Times New Roman"/>
          <w:b/>
          <w:bCs/>
          <w:sz w:val="24"/>
          <w:szCs w:val="24"/>
          <w:lang w:eastAsia="fr-FR"/>
        </w:rPr>
        <w:t xml:space="preserve">1. </w:t>
      </w:r>
      <w:r w:rsidR="00840F53">
        <w:rPr>
          <w:rFonts w:ascii="Times New Roman" w:eastAsia="Times New Roman" w:hAnsi="Times New Roman" w:cs="Times New Roman"/>
          <w:b/>
          <w:bCs/>
          <w:sz w:val="24"/>
          <w:szCs w:val="24"/>
          <w:lang w:eastAsia="fr-FR"/>
        </w:rPr>
        <w:t>Проведени информационни кампании</w:t>
      </w:r>
      <w:r w:rsidR="00242EEC" w:rsidRPr="00242EEC">
        <w:rPr>
          <w:rFonts w:ascii="Times New Roman" w:eastAsia="Times New Roman" w:hAnsi="Times New Roman" w:cs="Times New Roman"/>
          <w:b/>
          <w:bCs/>
          <w:sz w:val="24"/>
          <w:szCs w:val="24"/>
          <w:lang w:eastAsia="fr-FR"/>
        </w:rPr>
        <w:t xml:space="preserve"> - </w:t>
      </w:r>
      <w:r w:rsidR="00840F53">
        <w:rPr>
          <w:rFonts w:ascii="Times New Roman" w:eastAsia="Times New Roman" w:hAnsi="Times New Roman" w:cs="Times New Roman"/>
          <w:b/>
          <w:bCs/>
          <w:sz w:val="24"/>
          <w:szCs w:val="24"/>
          <w:lang w:eastAsia="fr-FR"/>
        </w:rPr>
        <w:t>брой</w:t>
      </w:r>
      <w:r w:rsidR="00242EEC" w:rsidRPr="00242EEC">
        <w:rPr>
          <w:rFonts w:ascii="Times New Roman" w:eastAsia="Times New Roman" w:hAnsi="Times New Roman" w:cs="Times New Roman"/>
          <w:b/>
          <w:bCs/>
          <w:sz w:val="24"/>
          <w:szCs w:val="24"/>
          <w:lang w:eastAsia="fr-FR"/>
        </w:rPr>
        <w:t xml:space="preserve"> </w:t>
      </w:r>
    </w:p>
    <w:p w14:paraId="3CDB62F7" w14:textId="314DB039" w:rsidR="00287A49" w:rsidRDefault="00287A49" w:rsidP="00287A49">
      <w:pPr>
        <w:pStyle w:val="ListParagraph"/>
        <w:pBdr>
          <w:top w:val="single" w:sz="4" w:space="1" w:color="auto"/>
          <w:left w:val="single" w:sz="4" w:space="5" w:color="auto"/>
          <w:bottom w:val="single" w:sz="4" w:space="1" w:color="auto"/>
          <w:right w:val="single" w:sz="4" w:space="4" w:color="auto"/>
        </w:pBdr>
        <w:spacing w:before="120" w:after="120" w:line="252" w:lineRule="auto"/>
        <w:ind w:left="0"/>
        <w:contextualSpacing w:val="0"/>
        <w:jc w:val="both"/>
        <w:rPr>
          <w:rFonts w:ascii="Times New Roman" w:eastAsia="Times New Roman" w:hAnsi="Times New Roman" w:cs="Times New Roman"/>
          <w:sz w:val="24"/>
          <w:szCs w:val="24"/>
          <w:lang w:eastAsia="fr-FR"/>
        </w:rPr>
      </w:pPr>
      <w:r w:rsidRPr="00287A49">
        <w:rPr>
          <w:rFonts w:ascii="Times New Roman" w:eastAsia="Times New Roman" w:hAnsi="Times New Roman" w:cs="Times New Roman"/>
          <w:sz w:val="24"/>
          <w:szCs w:val="24"/>
          <w:lang w:eastAsia="fr-FR"/>
        </w:rPr>
        <w:t>- Целева стойност</w:t>
      </w:r>
      <w:r w:rsidR="00A44E86">
        <w:rPr>
          <w:rFonts w:ascii="Times New Roman" w:eastAsia="Times New Roman" w:hAnsi="Times New Roman" w:cs="Times New Roman"/>
          <w:sz w:val="24"/>
          <w:szCs w:val="24"/>
          <w:lang w:eastAsia="fr-FR"/>
        </w:rPr>
        <w:t xml:space="preserve"> </w:t>
      </w:r>
      <w:r w:rsidR="00242EEC" w:rsidRPr="00242EEC">
        <w:rPr>
          <w:rFonts w:ascii="Times New Roman" w:eastAsia="Times New Roman" w:hAnsi="Times New Roman" w:cs="Times New Roman"/>
          <w:sz w:val="24"/>
          <w:szCs w:val="24"/>
          <w:lang w:eastAsia="fr-FR"/>
        </w:rPr>
        <w:t xml:space="preserve">за региона в преход  – </w:t>
      </w:r>
      <w:r w:rsidR="00840F53" w:rsidRPr="00840F53">
        <w:rPr>
          <w:rFonts w:ascii="Times New Roman" w:eastAsia="Times New Roman" w:hAnsi="Times New Roman" w:cs="Times New Roman"/>
          <w:sz w:val="24"/>
          <w:szCs w:val="24"/>
          <w:lang w:eastAsia="fr-FR"/>
        </w:rPr>
        <w:t>брой</w:t>
      </w:r>
      <w:r w:rsidRPr="00287A49">
        <w:rPr>
          <w:rFonts w:ascii="Times New Roman" w:eastAsia="Times New Roman" w:hAnsi="Times New Roman" w:cs="Times New Roman"/>
          <w:sz w:val="24"/>
          <w:szCs w:val="24"/>
          <w:lang w:eastAsia="fr-FR"/>
        </w:rPr>
        <w:t>;</w:t>
      </w:r>
    </w:p>
    <w:p w14:paraId="5ADB53FC" w14:textId="0E6B0CD7" w:rsidR="00242EEC" w:rsidRPr="00F521EF" w:rsidRDefault="00242EEC" w:rsidP="00287A49">
      <w:pPr>
        <w:pStyle w:val="ListParagraph"/>
        <w:pBdr>
          <w:top w:val="single" w:sz="4" w:space="1" w:color="auto"/>
          <w:left w:val="single" w:sz="4" w:space="5" w:color="auto"/>
          <w:bottom w:val="single" w:sz="4" w:space="1" w:color="auto"/>
          <w:right w:val="single" w:sz="4" w:space="4" w:color="auto"/>
        </w:pBdr>
        <w:spacing w:before="120" w:after="120" w:line="252" w:lineRule="auto"/>
        <w:ind w:left="0"/>
        <w:contextualSpacing w:val="0"/>
        <w:jc w:val="both"/>
        <w:rPr>
          <w:rFonts w:ascii="Times New Roman" w:eastAsia="Times New Roman" w:hAnsi="Times New Roman" w:cs="Times New Roman"/>
          <w:sz w:val="24"/>
          <w:szCs w:val="24"/>
          <w:lang w:eastAsia="fr-FR"/>
        </w:rPr>
      </w:pPr>
      <w:r w:rsidRPr="00242EEC">
        <w:rPr>
          <w:rFonts w:ascii="Times New Roman" w:eastAsia="Times New Roman" w:hAnsi="Times New Roman" w:cs="Times New Roman"/>
          <w:sz w:val="24"/>
          <w:szCs w:val="24"/>
          <w:lang w:eastAsia="fr-FR"/>
        </w:rPr>
        <w:t>- Целева стойност за по-слабо развитите региони –</w:t>
      </w:r>
      <w:r>
        <w:rPr>
          <w:rFonts w:ascii="Times New Roman" w:eastAsia="Times New Roman" w:hAnsi="Times New Roman" w:cs="Times New Roman"/>
          <w:sz w:val="24"/>
          <w:szCs w:val="24"/>
          <w:lang w:eastAsia="fr-FR"/>
        </w:rPr>
        <w:t xml:space="preserve"> </w:t>
      </w:r>
      <w:r w:rsidR="00F34CDD" w:rsidRPr="00F34CDD">
        <w:rPr>
          <w:rFonts w:ascii="Times New Roman" w:eastAsia="Times New Roman" w:hAnsi="Times New Roman" w:cs="Times New Roman"/>
          <w:sz w:val="24"/>
          <w:szCs w:val="24"/>
          <w:lang w:eastAsia="fr-FR"/>
        </w:rPr>
        <w:t>брой</w:t>
      </w:r>
      <w:r>
        <w:rPr>
          <w:rFonts w:ascii="Times New Roman" w:eastAsia="Times New Roman" w:hAnsi="Times New Roman" w:cs="Times New Roman"/>
          <w:sz w:val="24"/>
          <w:szCs w:val="24"/>
          <w:lang w:eastAsia="fr-FR"/>
        </w:rPr>
        <w:t>;</w:t>
      </w:r>
    </w:p>
    <w:p w14:paraId="55D21A16" w14:textId="193CA55B" w:rsidR="00A44E86" w:rsidRDefault="00287A49" w:rsidP="00287A49">
      <w:pPr>
        <w:pStyle w:val="ListParagraph"/>
        <w:pBdr>
          <w:top w:val="single" w:sz="4" w:space="1" w:color="auto"/>
          <w:left w:val="single" w:sz="4" w:space="5" w:color="auto"/>
          <w:bottom w:val="single" w:sz="4" w:space="1" w:color="auto"/>
          <w:right w:val="single" w:sz="4" w:space="4" w:color="auto"/>
        </w:pBdr>
        <w:spacing w:before="120" w:after="120" w:line="252" w:lineRule="auto"/>
        <w:ind w:left="0"/>
        <w:contextualSpacing w:val="0"/>
        <w:jc w:val="both"/>
        <w:rPr>
          <w:rFonts w:ascii="Times New Roman" w:eastAsia="Times New Roman" w:hAnsi="Times New Roman" w:cs="Times New Roman"/>
          <w:i/>
          <w:iCs/>
          <w:sz w:val="24"/>
          <w:szCs w:val="24"/>
          <w:lang w:eastAsia="fr-FR"/>
        </w:rPr>
      </w:pPr>
      <w:r w:rsidRPr="00287A49">
        <w:rPr>
          <w:rFonts w:ascii="Times New Roman" w:eastAsia="Times New Roman" w:hAnsi="Times New Roman" w:cs="Times New Roman"/>
          <w:i/>
          <w:iCs/>
          <w:sz w:val="24"/>
          <w:szCs w:val="24"/>
          <w:lang w:eastAsia="fr-FR"/>
        </w:rPr>
        <w:t>За базова стойност кандидатът посочва 0</w:t>
      </w:r>
      <w:r w:rsidR="00C03E05" w:rsidRPr="00C03E05">
        <w:rPr>
          <w:rFonts w:ascii="Times New Roman" w:eastAsia="Times New Roman" w:hAnsi="Times New Roman" w:cs="Times New Roman"/>
          <w:i/>
          <w:iCs/>
          <w:sz w:val="24"/>
          <w:szCs w:val="24"/>
          <w:lang w:eastAsia="fr-FR"/>
        </w:rPr>
        <w:t xml:space="preserve"> </w:t>
      </w:r>
      <w:r w:rsidR="00C03E05">
        <w:rPr>
          <w:rFonts w:ascii="Times New Roman" w:eastAsia="Times New Roman" w:hAnsi="Times New Roman" w:cs="Times New Roman"/>
          <w:i/>
          <w:iCs/>
          <w:sz w:val="24"/>
          <w:szCs w:val="24"/>
          <w:lang w:eastAsia="fr-FR"/>
        </w:rPr>
        <w:t>бр.</w:t>
      </w:r>
      <w:r w:rsidRPr="00287A49">
        <w:rPr>
          <w:rFonts w:ascii="Times New Roman" w:eastAsia="Times New Roman" w:hAnsi="Times New Roman" w:cs="Times New Roman"/>
          <w:i/>
          <w:iCs/>
          <w:sz w:val="24"/>
          <w:szCs w:val="24"/>
          <w:lang w:eastAsia="fr-FR"/>
        </w:rPr>
        <w:t>, като целева</w:t>
      </w:r>
      <w:r w:rsidR="00C03E05">
        <w:rPr>
          <w:rFonts w:ascii="Times New Roman" w:eastAsia="Times New Roman" w:hAnsi="Times New Roman" w:cs="Times New Roman"/>
          <w:i/>
          <w:iCs/>
          <w:sz w:val="24"/>
          <w:szCs w:val="24"/>
          <w:lang w:eastAsia="fr-FR"/>
        </w:rPr>
        <w:t xml:space="preserve"> </w:t>
      </w:r>
      <w:r w:rsidR="00C03E05" w:rsidRPr="00C03E05">
        <w:rPr>
          <w:rFonts w:ascii="Times New Roman" w:eastAsia="Times New Roman" w:hAnsi="Times New Roman" w:cs="Times New Roman"/>
          <w:i/>
          <w:iCs/>
          <w:sz w:val="24"/>
          <w:szCs w:val="24"/>
          <w:lang w:eastAsia="fr-FR"/>
        </w:rPr>
        <w:t xml:space="preserve">стойност се посочва броят </w:t>
      </w:r>
      <w:r w:rsidR="00C03E05">
        <w:rPr>
          <w:rFonts w:ascii="Times New Roman" w:eastAsia="Times New Roman" w:hAnsi="Times New Roman" w:cs="Times New Roman"/>
          <w:i/>
          <w:iCs/>
          <w:sz w:val="24"/>
          <w:szCs w:val="24"/>
          <w:lang w:eastAsia="fr-FR"/>
        </w:rPr>
        <w:t>информационни кампании</w:t>
      </w:r>
      <w:r w:rsidR="00C03E05" w:rsidRPr="00C03E05">
        <w:rPr>
          <w:rFonts w:ascii="Times New Roman" w:eastAsia="Times New Roman" w:hAnsi="Times New Roman" w:cs="Times New Roman"/>
          <w:i/>
          <w:iCs/>
          <w:sz w:val="24"/>
          <w:szCs w:val="24"/>
          <w:lang w:eastAsia="fr-FR"/>
        </w:rPr>
        <w:t xml:space="preserve">, които ще бъдат </w:t>
      </w:r>
      <w:r w:rsidR="00C03E05">
        <w:rPr>
          <w:rFonts w:ascii="Times New Roman" w:eastAsia="Times New Roman" w:hAnsi="Times New Roman" w:cs="Times New Roman"/>
          <w:i/>
          <w:iCs/>
          <w:sz w:val="24"/>
          <w:szCs w:val="24"/>
          <w:lang w:eastAsia="fr-FR"/>
        </w:rPr>
        <w:t>организирани и проведени в</w:t>
      </w:r>
      <w:r w:rsidR="00C03E05" w:rsidRPr="00C03E05">
        <w:rPr>
          <w:rFonts w:ascii="Times New Roman" w:eastAsia="Times New Roman" w:hAnsi="Times New Roman" w:cs="Times New Roman"/>
          <w:i/>
          <w:iCs/>
          <w:sz w:val="24"/>
          <w:szCs w:val="24"/>
          <w:lang w:eastAsia="fr-FR"/>
        </w:rPr>
        <w:t xml:space="preserve"> </w:t>
      </w:r>
      <w:r w:rsidR="003A0B88">
        <w:rPr>
          <w:rFonts w:ascii="Times New Roman" w:eastAsia="Times New Roman" w:hAnsi="Times New Roman" w:cs="Times New Roman"/>
          <w:i/>
          <w:iCs/>
          <w:sz w:val="24"/>
          <w:szCs w:val="24"/>
          <w:lang w:eastAsia="fr-FR"/>
        </w:rPr>
        <w:t>рамките</w:t>
      </w:r>
      <w:r w:rsidR="00C03E05">
        <w:rPr>
          <w:rFonts w:ascii="Times New Roman" w:eastAsia="Times New Roman" w:hAnsi="Times New Roman" w:cs="Times New Roman"/>
          <w:i/>
          <w:iCs/>
          <w:sz w:val="24"/>
          <w:szCs w:val="24"/>
          <w:lang w:eastAsia="fr-FR"/>
        </w:rPr>
        <w:t xml:space="preserve"> на</w:t>
      </w:r>
      <w:r w:rsidR="00C03E05" w:rsidRPr="00C03E05">
        <w:rPr>
          <w:rFonts w:ascii="Times New Roman" w:eastAsia="Times New Roman" w:hAnsi="Times New Roman" w:cs="Times New Roman"/>
          <w:i/>
          <w:iCs/>
          <w:sz w:val="24"/>
          <w:szCs w:val="24"/>
          <w:lang w:eastAsia="fr-FR"/>
        </w:rPr>
        <w:t xml:space="preserve"> проект</w:t>
      </w:r>
      <w:r w:rsidR="00C03E05">
        <w:rPr>
          <w:rFonts w:ascii="Times New Roman" w:eastAsia="Times New Roman" w:hAnsi="Times New Roman" w:cs="Times New Roman"/>
          <w:i/>
          <w:iCs/>
          <w:sz w:val="24"/>
          <w:szCs w:val="24"/>
          <w:lang w:eastAsia="fr-FR"/>
        </w:rPr>
        <w:t>а</w:t>
      </w:r>
      <w:r w:rsidR="00C03E05" w:rsidRPr="00C03E05">
        <w:rPr>
          <w:rFonts w:ascii="Times New Roman" w:eastAsia="Times New Roman" w:hAnsi="Times New Roman" w:cs="Times New Roman"/>
          <w:i/>
          <w:iCs/>
          <w:sz w:val="24"/>
          <w:szCs w:val="24"/>
          <w:lang w:eastAsia="fr-FR"/>
        </w:rPr>
        <w:t>.</w:t>
      </w:r>
    </w:p>
    <w:p w14:paraId="72CD3822" w14:textId="79EB8EE7" w:rsidR="00F34CDD" w:rsidRDefault="00F34CDD" w:rsidP="00F34CDD">
      <w:pPr>
        <w:pStyle w:val="ListParagraph"/>
        <w:pBdr>
          <w:top w:val="single" w:sz="4" w:space="1" w:color="auto"/>
          <w:left w:val="single" w:sz="4" w:space="5" w:color="auto"/>
          <w:bottom w:val="single" w:sz="4" w:space="1" w:color="auto"/>
          <w:right w:val="single" w:sz="4" w:space="4" w:color="auto"/>
        </w:pBdr>
        <w:spacing w:before="120" w:after="120" w:line="252" w:lineRule="auto"/>
        <w:ind w:left="0"/>
        <w:contextualSpacing w:val="0"/>
        <w:jc w:val="both"/>
        <w:rPr>
          <w:rFonts w:ascii="Times New Roman" w:hAnsi="Times New Roman" w:cs="Times New Roman"/>
          <w:bCs/>
          <w:i/>
          <w:iCs/>
          <w:sz w:val="24"/>
          <w:szCs w:val="24"/>
        </w:rPr>
      </w:pPr>
      <w:r>
        <w:rPr>
          <w:rFonts w:ascii="Times New Roman" w:hAnsi="Times New Roman" w:cs="Times New Roman"/>
          <w:bCs/>
          <w:i/>
          <w:iCs/>
          <w:sz w:val="24"/>
          <w:szCs w:val="24"/>
        </w:rPr>
        <w:t xml:space="preserve">Кандидатът следва </w:t>
      </w:r>
      <w:r w:rsidR="00DD3D2D">
        <w:rPr>
          <w:rFonts w:ascii="Times New Roman" w:hAnsi="Times New Roman" w:cs="Times New Roman"/>
          <w:bCs/>
          <w:i/>
          <w:iCs/>
          <w:sz w:val="24"/>
          <w:szCs w:val="24"/>
        </w:rPr>
        <w:t xml:space="preserve">да </w:t>
      </w:r>
      <w:r w:rsidRPr="00F34CDD">
        <w:rPr>
          <w:rFonts w:ascii="Times New Roman" w:hAnsi="Times New Roman" w:cs="Times New Roman"/>
          <w:bCs/>
          <w:i/>
          <w:iCs/>
          <w:sz w:val="24"/>
          <w:szCs w:val="24"/>
        </w:rPr>
        <w:t>изб</w:t>
      </w:r>
      <w:r w:rsidR="00DD3D2D">
        <w:rPr>
          <w:rFonts w:ascii="Times New Roman" w:hAnsi="Times New Roman" w:cs="Times New Roman"/>
          <w:bCs/>
          <w:i/>
          <w:iCs/>
          <w:sz w:val="24"/>
          <w:szCs w:val="24"/>
        </w:rPr>
        <w:t>е</w:t>
      </w:r>
      <w:r w:rsidRPr="00F34CDD">
        <w:rPr>
          <w:rFonts w:ascii="Times New Roman" w:hAnsi="Times New Roman" w:cs="Times New Roman"/>
          <w:bCs/>
          <w:i/>
          <w:iCs/>
          <w:sz w:val="24"/>
          <w:szCs w:val="24"/>
        </w:rPr>
        <w:t>р</w:t>
      </w:r>
      <w:r w:rsidR="00DD3D2D">
        <w:rPr>
          <w:rFonts w:ascii="Times New Roman" w:hAnsi="Times New Roman" w:cs="Times New Roman"/>
          <w:bCs/>
          <w:i/>
          <w:iCs/>
          <w:sz w:val="24"/>
          <w:szCs w:val="24"/>
        </w:rPr>
        <w:t>е</w:t>
      </w:r>
      <w:r w:rsidRPr="00F34CDD">
        <w:rPr>
          <w:rFonts w:ascii="Times New Roman" w:hAnsi="Times New Roman" w:cs="Times New Roman"/>
          <w:bCs/>
          <w:i/>
          <w:iCs/>
          <w:sz w:val="24"/>
          <w:szCs w:val="24"/>
        </w:rPr>
        <w:t xml:space="preserve"> </w:t>
      </w:r>
      <w:r w:rsidR="00DD3D2D">
        <w:rPr>
          <w:rFonts w:ascii="Times New Roman" w:hAnsi="Times New Roman" w:cs="Times New Roman"/>
          <w:bCs/>
          <w:i/>
          <w:iCs/>
          <w:sz w:val="24"/>
          <w:szCs w:val="24"/>
        </w:rPr>
        <w:t>въ</w:t>
      </w:r>
      <w:r>
        <w:rPr>
          <w:rFonts w:ascii="Times New Roman" w:hAnsi="Times New Roman" w:cs="Times New Roman"/>
          <w:bCs/>
          <w:i/>
          <w:iCs/>
          <w:sz w:val="24"/>
          <w:szCs w:val="24"/>
        </w:rPr>
        <w:t xml:space="preserve">в формуляра за кандидатстване </w:t>
      </w:r>
      <w:r w:rsidRPr="00F34CDD">
        <w:rPr>
          <w:rFonts w:ascii="Times New Roman" w:hAnsi="Times New Roman" w:cs="Times New Roman"/>
          <w:bCs/>
          <w:i/>
          <w:iCs/>
          <w:sz w:val="24"/>
          <w:szCs w:val="24"/>
        </w:rPr>
        <w:t>целева</w:t>
      </w:r>
      <w:r>
        <w:rPr>
          <w:rFonts w:ascii="Times New Roman" w:hAnsi="Times New Roman" w:cs="Times New Roman"/>
          <w:bCs/>
          <w:i/>
          <w:iCs/>
          <w:sz w:val="24"/>
          <w:szCs w:val="24"/>
        </w:rPr>
        <w:t>та</w:t>
      </w:r>
      <w:r w:rsidRPr="00F34CDD">
        <w:rPr>
          <w:rFonts w:ascii="Times New Roman" w:hAnsi="Times New Roman" w:cs="Times New Roman"/>
          <w:bCs/>
          <w:i/>
          <w:iCs/>
          <w:sz w:val="24"/>
          <w:szCs w:val="24"/>
        </w:rPr>
        <w:t xml:space="preserve"> стойност за приложимия за проекта  регион</w:t>
      </w:r>
      <w:r>
        <w:rPr>
          <w:rFonts w:ascii="Times New Roman" w:hAnsi="Times New Roman" w:cs="Times New Roman"/>
          <w:bCs/>
          <w:i/>
          <w:iCs/>
          <w:sz w:val="24"/>
          <w:szCs w:val="24"/>
        </w:rPr>
        <w:t xml:space="preserve">, където ще бъдат изпълнявани дейностите,  </w:t>
      </w:r>
      <w:r w:rsidRPr="00F34CDD">
        <w:rPr>
          <w:rFonts w:ascii="Times New Roman" w:hAnsi="Times New Roman" w:cs="Times New Roman"/>
          <w:bCs/>
          <w:i/>
          <w:iCs/>
          <w:sz w:val="24"/>
          <w:szCs w:val="24"/>
        </w:rPr>
        <w:t>а</w:t>
      </w:r>
      <w:r>
        <w:rPr>
          <w:rFonts w:ascii="Times New Roman" w:hAnsi="Times New Roman" w:cs="Times New Roman"/>
          <w:bCs/>
          <w:i/>
          <w:iCs/>
          <w:sz w:val="24"/>
          <w:szCs w:val="24"/>
        </w:rPr>
        <w:t xml:space="preserve"> за</w:t>
      </w:r>
      <w:r w:rsidRPr="00F34CDD">
        <w:rPr>
          <w:rFonts w:ascii="Times New Roman" w:hAnsi="Times New Roman" w:cs="Times New Roman"/>
          <w:bCs/>
          <w:i/>
          <w:iCs/>
          <w:sz w:val="24"/>
          <w:szCs w:val="24"/>
        </w:rPr>
        <w:t xml:space="preserve"> другия</w:t>
      </w:r>
      <w:r>
        <w:rPr>
          <w:rFonts w:ascii="Times New Roman" w:hAnsi="Times New Roman" w:cs="Times New Roman"/>
          <w:bCs/>
          <w:i/>
          <w:iCs/>
          <w:sz w:val="24"/>
          <w:szCs w:val="24"/>
        </w:rPr>
        <w:t xml:space="preserve"> регион следва</w:t>
      </w:r>
      <w:r w:rsidRPr="00F34CDD">
        <w:rPr>
          <w:rFonts w:ascii="Times New Roman" w:hAnsi="Times New Roman" w:cs="Times New Roman"/>
          <w:bCs/>
          <w:i/>
          <w:iCs/>
          <w:sz w:val="24"/>
          <w:szCs w:val="24"/>
        </w:rPr>
        <w:t xml:space="preserve"> </w:t>
      </w:r>
      <w:r>
        <w:rPr>
          <w:rFonts w:ascii="Times New Roman" w:hAnsi="Times New Roman" w:cs="Times New Roman"/>
          <w:bCs/>
          <w:i/>
          <w:iCs/>
          <w:sz w:val="24"/>
          <w:szCs w:val="24"/>
        </w:rPr>
        <w:t xml:space="preserve">да </w:t>
      </w:r>
      <w:r w:rsidRPr="00F34CDD">
        <w:rPr>
          <w:rFonts w:ascii="Times New Roman" w:hAnsi="Times New Roman" w:cs="Times New Roman"/>
          <w:bCs/>
          <w:i/>
          <w:iCs/>
          <w:sz w:val="24"/>
          <w:szCs w:val="24"/>
        </w:rPr>
        <w:t>се попълва</w:t>
      </w:r>
      <w:r>
        <w:rPr>
          <w:rFonts w:ascii="Times New Roman" w:hAnsi="Times New Roman" w:cs="Times New Roman"/>
          <w:bCs/>
          <w:i/>
          <w:iCs/>
          <w:sz w:val="24"/>
          <w:szCs w:val="24"/>
        </w:rPr>
        <w:t xml:space="preserve"> „</w:t>
      </w:r>
      <w:r w:rsidRPr="00F34CDD">
        <w:rPr>
          <w:rFonts w:ascii="Times New Roman" w:hAnsi="Times New Roman" w:cs="Times New Roman"/>
          <w:bCs/>
          <w:i/>
          <w:iCs/>
          <w:sz w:val="24"/>
          <w:szCs w:val="24"/>
        </w:rPr>
        <w:t>неприложимо</w:t>
      </w:r>
      <w:r>
        <w:rPr>
          <w:rFonts w:ascii="Times New Roman" w:hAnsi="Times New Roman" w:cs="Times New Roman"/>
          <w:bCs/>
          <w:i/>
          <w:iCs/>
          <w:sz w:val="24"/>
          <w:szCs w:val="24"/>
        </w:rPr>
        <w:t>“.</w:t>
      </w:r>
    </w:p>
    <w:p w14:paraId="49833E51" w14:textId="41488C0A" w:rsidR="00CB14EE" w:rsidRPr="00212B10" w:rsidRDefault="004A58E5" w:rsidP="008D0A31">
      <w:pPr>
        <w:pStyle w:val="ListParagraph"/>
        <w:pBdr>
          <w:top w:val="single" w:sz="4" w:space="1" w:color="auto"/>
          <w:left w:val="single" w:sz="4" w:space="4" w:color="auto"/>
          <w:bottom w:val="single" w:sz="4" w:space="1" w:color="auto"/>
          <w:right w:val="single" w:sz="4" w:space="4" w:color="auto"/>
        </w:pBdr>
        <w:spacing w:after="120" w:line="252" w:lineRule="auto"/>
        <w:ind w:left="0"/>
        <w:contextualSpacing w:val="0"/>
        <w:jc w:val="both"/>
        <w:rPr>
          <w:rFonts w:ascii="Times New Roman" w:hAnsi="Times New Roman" w:cs="Times New Roman"/>
          <w:b/>
          <w:sz w:val="24"/>
          <w:szCs w:val="24"/>
        </w:rPr>
      </w:pPr>
      <w:r w:rsidRPr="00212B10">
        <w:rPr>
          <w:rFonts w:ascii="Times New Roman" w:hAnsi="Times New Roman" w:cs="Times New Roman"/>
          <w:b/>
          <w:sz w:val="24"/>
          <w:szCs w:val="24"/>
        </w:rPr>
        <w:t>8</w:t>
      </w:r>
      <w:r w:rsidR="000115A9" w:rsidRPr="00212B10">
        <w:rPr>
          <w:rFonts w:ascii="Times New Roman" w:hAnsi="Times New Roman" w:cs="Times New Roman"/>
          <w:b/>
          <w:sz w:val="24"/>
          <w:szCs w:val="24"/>
        </w:rPr>
        <w:t xml:space="preserve">. </w:t>
      </w:r>
      <w:r w:rsidR="00AF646E" w:rsidRPr="00212B10">
        <w:rPr>
          <w:rFonts w:ascii="Times New Roman" w:hAnsi="Times New Roman" w:cs="Times New Roman"/>
          <w:b/>
          <w:sz w:val="24"/>
          <w:szCs w:val="24"/>
        </w:rPr>
        <w:t>Общ размер на безвъзмездната финансова помощ по процедурата и разпределение по категория региони (ако е приложимо):</w:t>
      </w:r>
    </w:p>
    <w:p w14:paraId="58360948" w14:textId="7C02F80B" w:rsidR="00C31B59" w:rsidRPr="000D0166" w:rsidRDefault="00650BD8" w:rsidP="00473DE8">
      <w:pPr>
        <w:pBdr>
          <w:top w:val="single" w:sz="4" w:space="1" w:color="auto"/>
          <w:left w:val="single" w:sz="4" w:space="4" w:color="auto"/>
          <w:bottom w:val="single" w:sz="4" w:space="1" w:color="auto"/>
          <w:right w:val="single" w:sz="4" w:space="4" w:color="auto"/>
        </w:pBdr>
        <w:spacing w:before="40" w:after="0" w:line="252" w:lineRule="auto"/>
        <w:jc w:val="both"/>
        <w:rPr>
          <w:rFonts w:ascii="Times New Roman" w:hAnsi="Times New Roman" w:cs="Times New Roman"/>
          <w:sz w:val="24"/>
          <w:szCs w:val="24"/>
        </w:rPr>
      </w:pPr>
      <w:r w:rsidRPr="00650BD8">
        <w:rPr>
          <w:rFonts w:ascii="Times New Roman" w:hAnsi="Times New Roman" w:cs="Times New Roman"/>
          <w:sz w:val="24"/>
          <w:szCs w:val="24"/>
        </w:rPr>
        <w:t>Реализацията на дейностите по настоящата процедура се подпомага финансово от Европейския фонд за регионално развитие (ЕФРР) на Европейския съюз (ЕС) и с национални средства. Общият размер на средствата, които могат да бъдат предоставени по процедурата е до</w:t>
      </w:r>
      <w:r w:rsidR="002443B7" w:rsidRPr="00212B10">
        <w:rPr>
          <w:rFonts w:ascii="Times New Roman" w:hAnsi="Times New Roman" w:cs="Times New Roman"/>
          <w:sz w:val="24"/>
          <w:szCs w:val="24"/>
        </w:rPr>
        <w:t xml:space="preserve"> </w:t>
      </w:r>
      <w:r w:rsidR="00840F53" w:rsidRPr="00840F53">
        <w:rPr>
          <w:rFonts w:ascii="Times New Roman" w:hAnsi="Times New Roman" w:cs="Times New Roman"/>
          <w:sz w:val="24"/>
          <w:szCs w:val="24"/>
        </w:rPr>
        <w:t>4 801 030,76 евро</w:t>
      </w:r>
      <w:r w:rsidR="00906D13" w:rsidRPr="00212B10">
        <w:rPr>
          <w:rFonts w:ascii="Times New Roman" w:hAnsi="Times New Roman" w:cs="Times New Roman"/>
          <w:sz w:val="24"/>
          <w:szCs w:val="24"/>
        </w:rPr>
        <w:t>.</w:t>
      </w:r>
      <w:r w:rsidR="009F229F">
        <w:rPr>
          <w:rStyle w:val="FootnoteReference"/>
          <w:rFonts w:ascii="Times New Roman" w:hAnsi="Times New Roman" w:cs="Times New Roman"/>
          <w:sz w:val="24"/>
          <w:szCs w:val="24"/>
        </w:rPr>
        <w:footnoteReference w:id="3"/>
      </w:r>
      <w:r w:rsidR="00906D13" w:rsidRPr="00212B10">
        <w:rPr>
          <w:rFonts w:ascii="Times New Roman" w:hAnsi="Times New Roman" w:cs="Times New Roman"/>
          <w:sz w:val="24"/>
          <w:szCs w:val="24"/>
        </w:rPr>
        <w:t xml:space="preserve"> </w:t>
      </w:r>
      <w:r w:rsidR="00473DE8" w:rsidRPr="00212B10">
        <w:rPr>
          <w:rFonts w:ascii="Times New Roman" w:hAnsi="Times New Roman" w:cs="Times New Roman"/>
          <w:sz w:val="24"/>
          <w:szCs w:val="24"/>
        </w:rPr>
        <w:t>(</w:t>
      </w:r>
      <w:r w:rsidR="00840F53">
        <w:rPr>
          <w:rFonts w:ascii="Times New Roman" w:hAnsi="Times New Roman" w:cs="Times New Roman"/>
          <w:sz w:val="24"/>
          <w:szCs w:val="24"/>
        </w:rPr>
        <w:t>четири</w:t>
      </w:r>
      <w:r w:rsidR="00FC1B78" w:rsidRPr="00212B10">
        <w:rPr>
          <w:rFonts w:ascii="Times New Roman" w:hAnsi="Times New Roman" w:cs="Times New Roman"/>
          <w:sz w:val="24"/>
          <w:szCs w:val="24"/>
        </w:rPr>
        <w:t xml:space="preserve"> милион</w:t>
      </w:r>
      <w:r w:rsidR="00840F53">
        <w:rPr>
          <w:rFonts w:ascii="Times New Roman" w:hAnsi="Times New Roman" w:cs="Times New Roman"/>
          <w:sz w:val="24"/>
          <w:szCs w:val="24"/>
        </w:rPr>
        <w:t>а</w:t>
      </w:r>
      <w:r w:rsidR="00FC1B78" w:rsidRPr="00212B10">
        <w:rPr>
          <w:rFonts w:ascii="Times New Roman" w:hAnsi="Times New Roman" w:cs="Times New Roman"/>
          <w:sz w:val="24"/>
          <w:szCs w:val="24"/>
        </w:rPr>
        <w:t xml:space="preserve"> </w:t>
      </w:r>
      <w:r w:rsidR="00840F53">
        <w:rPr>
          <w:rFonts w:ascii="Times New Roman" w:hAnsi="Times New Roman" w:cs="Times New Roman"/>
          <w:sz w:val="24"/>
          <w:szCs w:val="24"/>
        </w:rPr>
        <w:t>ос</w:t>
      </w:r>
      <w:r w:rsidR="00137777">
        <w:rPr>
          <w:rFonts w:ascii="Times New Roman" w:hAnsi="Times New Roman" w:cs="Times New Roman"/>
          <w:sz w:val="24"/>
          <w:szCs w:val="24"/>
        </w:rPr>
        <w:t xml:space="preserve">емстотин и </w:t>
      </w:r>
      <w:r w:rsidR="00840F53">
        <w:rPr>
          <w:rFonts w:ascii="Times New Roman" w:hAnsi="Times New Roman" w:cs="Times New Roman"/>
          <w:sz w:val="24"/>
          <w:szCs w:val="24"/>
        </w:rPr>
        <w:t>една</w:t>
      </w:r>
      <w:r w:rsidR="00137777">
        <w:rPr>
          <w:rFonts w:ascii="Times New Roman" w:hAnsi="Times New Roman" w:cs="Times New Roman"/>
          <w:sz w:val="24"/>
          <w:szCs w:val="24"/>
        </w:rPr>
        <w:t xml:space="preserve"> </w:t>
      </w:r>
      <w:r w:rsidR="00FC1B78" w:rsidRPr="00212B10">
        <w:rPr>
          <w:rFonts w:ascii="Times New Roman" w:hAnsi="Times New Roman" w:cs="Times New Roman"/>
          <w:sz w:val="24"/>
          <w:szCs w:val="24"/>
        </w:rPr>
        <w:t xml:space="preserve">хиляди </w:t>
      </w:r>
      <w:r w:rsidR="001B760C">
        <w:rPr>
          <w:rFonts w:ascii="Times New Roman" w:hAnsi="Times New Roman" w:cs="Times New Roman"/>
          <w:sz w:val="24"/>
          <w:szCs w:val="24"/>
        </w:rPr>
        <w:t xml:space="preserve">и </w:t>
      </w:r>
      <w:r w:rsidR="00840F53">
        <w:rPr>
          <w:rFonts w:ascii="Times New Roman" w:hAnsi="Times New Roman" w:cs="Times New Roman"/>
          <w:sz w:val="24"/>
          <w:szCs w:val="24"/>
        </w:rPr>
        <w:t>тридесет евро</w:t>
      </w:r>
      <w:r w:rsidR="001B760C">
        <w:rPr>
          <w:rFonts w:ascii="Times New Roman" w:hAnsi="Times New Roman" w:cs="Times New Roman"/>
          <w:sz w:val="24"/>
          <w:szCs w:val="24"/>
        </w:rPr>
        <w:t xml:space="preserve"> и</w:t>
      </w:r>
      <w:r w:rsidR="00137777">
        <w:rPr>
          <w:rFonts w:ascii="Times New Roman" w:hAnsi="Times New Roman" w:cs="Times New Roman"/>
          <w:sz w:val="24"/>
          <w:szCs w:val="24"/>
        </w:rPr>
        <w:t xml:space="preserve"> </w:t>
      </w:r>
      <w:r w:rsidR="00840F53">
        <w:rPr>
          <w:rFonts w:ascii="Times New Roman" w:hAnsi="Times New Roman" w:cs="Times New Roman"/>
          <w:sz w:val="24"/>
          <w:szCs w:val="24"/>
        </w:rPr>
        <w:t>седемдесет и шест</w:t>
      </w:r>
      <w:r w:rsidR="00137777">
        <w:rPr>
          <w:rFonts w:ascii="Times New Roman" w:hAnsi="Times New Roman" w:cs="Times New Roman"/>
          <w:sz w:val="24"/>
          <w:szCs w:val="24"/>
        </w:rPr>
        <w:t xml:space="preserve"> </w:t>
      </w:r>
      <w:r w:rsidR="00840F53">
        <w:rPr>
          <w:rFonts w:ascii="Times New Roman" w:hAnsi="Times New Roman" w:cs="Times New Roman"/>
          <w:sz w:val="24"/>
          <w:szCs w:val="24"/>
        </w:rPr>
        <w:t>цента</w:t>
      </w:r>
      <w:r w:rsidR="00473DE8" w:rsidRPr="00212B10">
        <w:rPr>
          <w:rFonts w:ascii="Times New Roman" w:hAnsi="Times New Roman" w:cs="Times New Roman"/>
          <w:sz w:val="24"/>
          <w:szCs w:val="24"/>
        </w:rPr>
        <w:t>)</w:t>
      </w:r>
      <w:r w:rsidR="00C31B59" w:rsidRPr="00212B10">
        <w:rPr>
          <w:rFonts w:ascii="Times New Roman" w:hAnsi="Times New Roman" w:cs="Times New Roman"/>
          <w:sz w:val="24"/>
          <w:szCs w:val="24"/>
        </w:rPr>
        <w:t xml:space="preserve">, </w:t>
      </w:r>
      <w:r w:rsidR="00062A8D" w:rsidRPr="00212B10">
        <w:rPr>
          <w:rFonts w:ascii="Times New Roman" w:hAnsi="Times New Roman" w:cs="Times New Roman"/>
          <w:sz w:val="24"/>
          <w:szCs w:val="24"/>
        </w:rPr>
        <w:t xml:space="preserve">от </w:t>
      </w:r>
      <w:r w:rsidR="00C31B59" w:rsidRPr="00212B10">
        <w:rPr>
          <w:rFonts w:ascii="Times New Roman" w:hAnsi="Times New Roman" w:cs="Times New Roman"/>
          <w:sz w:val="24"/>
          <w:szCs w:val="24"/>
        </w:rPr>
        <w:t>които до</w:t>
      </w:r>
      <w:r w:rsidR="00716358" w:rsidRPr="00716358">
        <w:rPr>
          <w:rFonts w:ascii="Times New Roman" w:hAnsi="Times New Roman" w:cs="Times New Roman"/>
          <w:sz w:val="24"/>
          <w:szCs w:val="24"/>
        </w:rPr>
        <w:t xml:space="preserve"> </w:t>
      </w:r>
      <w:r w:rsidR="00840F53" w:rsidRPr="00840F53">
        <w:rPr>
          <w:rFonts w:ascii="Times New Roman" w:hAnsi="Times New Roman" w:cs="Times New Roman"/>
          <w:sz w:val="24"/>
          <w:szCs w:val="24"/>
        </w:rPr>
        <w:t>624 134,00 евро</w:t>
      </w:r>
      <w:r w:rsidR="00716358">
        <w:rPr>
          <w:rStyle w:val="FootnoteReference"/>
          <w:rFonts w:ascii="Times New Roman" w:hAnsi="Times New Roman" w:cs="Times New Roman"/>
          <w:sz w:val="24"/>
          <w:szCs w:val="24"/>
        </w:rPr>
        <w:footnoteReference w:id="4"/>
      </w:r>
      <w:r w:rsidR="00C31B59" w:rsidRPr="00212B10">
        <w:rPr>
          <w:rFonts w:ascii="Times New Roman" w:hAnsi="Times New Roman" w:cs="Times New Roman"/>
          <w:sz w:val="24"/>
          <w:szCs w:val="24"/>
        </w:rPr>
        <w:t xml:space="preserve"> </w:t>
      </w:r>
      <w:r w:rsidR="00191467">
        <w:rPr>
          <w:rFonts w:ascii="Times New Roman" w:hAnsi="Times New Roman" w:cs="Times New Roman"/>
          <w:sz w:val="24"/>
          <w:szCs w:val="24"/>
        </w:rPr>
        <w:t>(</w:t>
      </w:r>
      <w:r w:rsidR="00840F53">
        <w:rPr>
          <w:rFonts w:ascii="Times New Roman" w:hAnsi="Times New Roman" w:cs="Times New Roman"/>
          <w:sz w:val="24"/>
          <w:szCs w:val="24"/>
        </w:rPr>
        <w:t>шестстотин</w:t>
      </w:r>
      <w:r w:rsidR="00191467">
        <w:rPr>
          <w:rFonts w:ascii="Times New Roman" w:hAnsi="Times New Roman" w:cs="Times New Roman"/>
          <w:sz w:val="24"/>
          <w:szCs w:val="24"/>
        </w:rPr>
        <w:t xml:space="preserve"> двадесет и четири хиляди </w:t>
      </w:r>
      <w:r w:rsidR="00840F53">
        <w:rPr>
          <w:rFonts w:ascii="Times New Roman" w:hAnsi="Times New Roman" w:cs="Times New Roman"/>
          <w:sz w:val="24"/>
          <w:szCs w:val="24"/>
        </w:rPr>
        <w:t>сто тридесет</w:t>
      </w:r>
      <w:r w:rsidR="00191467">
        <w:rPr>
          <w:rFonts w:ascii="Times New Roman" w:hAnsi="Times New Roman" w:cs="Times New Roman"/>
          <w:sz w:val="24"/>
          <w:szCs w:val="24"/>
        </w:rPr>
        <w:t xml:space="preserve"> и </w:t>
      </w:r>
      <w:r w:rsidR="00840F53">
        <w:rPr>
          <w:rFonts w:ascii="Times New Roman" w:hAnsi="Times New Roman" w:cs="Times New Roman"/>
          <w:sz w:val="24"/>
          <w:szCs w:val="24"/>
        </w:rPr>
        <w:t>четири евро</w:t>
      </w:r>
      <w:r w:rsidR="00191467">
        <w:rPr>
          <w:rFonts w:ascii="Times New Roman" w:hAnsi="Times New Roman" w:cs="Times New Roman"/>
          <w:sz w:val="24"/>
          <w:szCs w:val="24"/>
        </w:rPr>
        <w:t xml:space="preserve">) </w:t>
      </w:r>
      <w:r w:rsidR="00C31B59" w:rsidRPr="00212B10">
        <w:rPr>
          <w:rFonts w:ascii="Times New Roman" w:hAnsi="Times New Roman" w:cs="Times New Roman"/>
          <w:sz w:val="24"/>
          <w:szCs w:val="24"/>
        </w:rPr>
        <w:t>за региона в преход</w:t>
      </w:r>
      <w:r w:rsidR="007C2D17" w:rsidRPr="00212B10">
        <w:rPr>
          <w:rFonts w:ascii="Times New Roman" w:hAnsi="Times New Roman" w:cs="Times New Roman"/>
          <w:sz w:val="24"/>
          <w:szCs w:val="24"/>
        </w:rPr>
        <w:t>.</w:t>
      </w:r>
      <w:r w:rsidR="00BD6DF3" w:rsidRPr="000D0166">
        <w:rPr>
          <w:rFonts w:ascii="Times New Roman" w:hAnsi="Times New Roman" w:cs="Times New Roman"/>
          <w:sz w:val="24"/>
          <w:szCs w:val="24"/>
        </w:rPr>
        <w:t xml:space="preserve"> </w:t>
      </w:r>
    </w:p>
    <w:p w14:paraId="2739D346" w14:textId="77777777" w:rsidR="00650BD8" w:rsidRPr="00650BD8" w:rsidRDefault="00650BD8" w:rsidP="00650BD8">
      <w:pPr>
        <w:pBdr>
          <w:top w:val="single" w:sz="4" w:space="1" w:color="auto"/>
          <w:left w:val="single" w:sz="4" w:space="4" w:color="auto"/>
          <w:bottom w:val="single" w:sz="4" w:space="1" w:color="auto"/>
          <w:right w:val="single" w:sz="4" w:space="4" w:color="auto"/>
        </w:pBdr>
        <w:spacing w:before="40" w:after="0" w:line="252" w:lineRule="auto"/>
        <w:jc w:val="both"/>
        <w:rPr>
          <w:rFonts w:ascii="Times New Roman" w:hAnsi="Times New Roman" w:cs="Times New Roman"/>
          <w:bCs/>
          <w:sz w:val="24"/>
          <w:szCs w:val="24"/>
        </w:rPr>
      </w:pPr>
      <w:r w:rsidRPr="00650BD8">
        <w:rPr>
          <w:rFonts w:ascii="Times New Roman" w:hAnsi="Times New Roman" w:cs="Times New Roman"/>
          <w:bCs/>
          <w:sz w:val="24"/>
          <w:szCs w:val="24"/>
        </w:rPr>
        <w:t>Посоченият общ размер на безвъзмездната финансова помощ по процедурата може да бъде увеличаван при наличие на финансов ресурс по приоритет 3 „Биологично разнообразие“ на Програма „Околна среда“ 2021-2027 г., без изменение на условията за кандидатстване.</w:t>
      </w:r>
    </w:p>
    <w:p w14:paraId="778A16BE" w14:textId="706AF9FF" w:rsidR="00C31B59" w:rsidRPr="00212B10" w:rsidRDefault="00650BD8" w:rsidP="00650BD8">
      <w:pPr>
        <w:pBdr>
          <w:top w:val="single" w:sz="4" w:space="1" w:color="auto"/>
          <w:left w:val="single" w:sz="4" w:space="4" w:color="auto"/>
          <w:bottom w:val="single" w:sz="4" w:space="1" w:color="auto"/>
          <w:right w:val="single" w:sz="4" w:space="4" w:color="auto"/>
        </w:pBdr>
        <w:spacing w:before="40" w:after="0" w:line="252" w:lineRule="auto"/>
        <w:jc w:val="both"/>
        <w:rPr>
          <w:rFonts w:ascii="Times New Roman" w:hAnsi="Times New Roman" w:cs="Times New Roman"/>
          <w:bCs/>
          <w:sz w:val="24"/>
          <w:szCs w:val="24"/>
        </w:rPr>
      </w:pPr>
      <w:r w:rsidRPr="00650BD8">
        <w:rPr>
          <w:rFonts w:ascii="Times New Roman" w:hAnsi="Times New Roman" w:cs="Times New Roman"/>
          <w:bCs/>
          <w:sz w:val="24"/>
          <w:szCs w:val="24"/>
        </w:rPr>
        <w:t>При необходимост средства, предвидени за региона в преход, могат да бъдат пренасочени към по-слабо развити региони</w:t>
      </w:r>
      <w:r w:rsidR="00C31B59" w:rsidRPr="00212B10">
        <w:rPr>
          <w:rFonts w:ascii="Times New Roman" w:hAnsi="Times New Roman" w:cs="Times New Roman"/>
          <w:bCs/>
          <w:sz w:val="24"/>
          <w:szCs w:val="24"/>
        </w:rPr>
        <w:t>.</w:t>
      </w:r>
    </w:p>
    <w:p w14:paraId="2DADE17B" w14:textId="77777777" w:rsidR="00451BA8" w:rsidRPr="00212B10" w:rsidRDefault="00451BA8" w:rsidP="008D0A31">
      <w:pPr>
        <w:pStyle w:val="ListParagraph"/>
        <w:spacing w:after="120" w:line="252" w:lineRule="auto"/>
        <w:ind w:left="0"/>
        <w:contextualSpacing w:val="0"/>
        <w:jc w:val="both"/>
        <w:rPr>
          <w:rFonts w:ascii="Times New Roman" w:hAnsi="Times New Roman" w:cs="Times New Roman"/>
          <w:b/>
          <w:sz w:val="28"/>
          <w:szCs w:val="28"/>
        </w:rPr>
      </w:pPr>
    </w:p>
    <w:p w14:paraId="7668ECC1" w14:textId="02A7EE32" w:rsidR="00BA2E00" w:rsidRPr="00212B10" w:rsidRDefault="004A58E5" w:rsidP="008D0A31">
      <w:pPr>
        <w:pStyle w:val="ListParagraph"/>
        <w:pBdr>
          <w:top w:val="single" w:sz="4" w:space="1" w:color="auto"/>
          <w:left w:val="single" w:sz="4" w:space="4" w:color="auto"/>
          <w:bottom w:val="single" w:sz="4" w:space="0" w:color="auto"/>
          <w:right w:val="single" w:sz="4" w:space="4" w:color="auto"/>
        </w:pBdr>
        <w:spacing w:after="120" w:line="252" w:lineRule="auto"/>
        <w:ind w:left="0"/>
        <w:contextualSpacing w:val="0"/>
        <w:jc w:val="both"/>
        <w:rPr>
          <w:rFonts w:ascii="Times New Roman" w:hAnsi="Times New Roman" w:cs="Times New Roman"/>
          <w:b/>
          <w:sz w:val="24"/>
          <w:szCs w:val="24"/>
        </w:rPr>
      </w:pPr>
      <w:r w:rsidRPr="00212B10">
        <w:rPr>
          <w:rFonts w:ascii="Times New Roman" w:hAnsi="Times New Roman" w:cs="Times New Roman"/>
          <w:b/>
          <w:sz w:val="24"/>
          <w:szCs w:val="24"/>
        </w:rPr>
        <w:t>9</w:t>
      </w:r>
      <w:r w:rsidR="002325A3" w:rsidRPr="00212B10">
        <w:rPr>
          <w:rFonts w:ascii="Times New Roman" w:hAnsi="Times New Roman" w:cs="Times New Roman"/>
          <w:b/>
          <w:sz w:val="24"/>
          <w:szCs w:val="24"/>
        </w:rPr>
        <w:t xml:space="preserve">. </w:t>
      </w:r>
      <w:bookmarkStart w:id="12" w:name="_Hlk119314321"/>
      <w:r w:rsidR="00AF646E" w:rsidRPr="00212B10">
        <w:rPr>
          <w:rFonts w:ascii="Times New Roman" w:hAnsi="Times New Roman" w:cs="Times New Roman"/>
          <w:b/>
          <w:sz w:val="24"/>
          <w:szCs w:val="24"/>
        </w:rPr>
        <w:t xml:space="preserve">Минимален (ако е приложимо) и максимален размер на безвъзмездната финансова помощ за конкретен проект: </w:t>
      </w:r>
      <w:bookmarkEnd w:id="12"/>
    </w:p>
    <w:p w14:paraId="0AAA0F0F" w14:textId="327A32F5" w:rsidR="00FE5752" w:rsidRDefault="00076B80" w:rsidP="00FE5752">
      <w:pPr>
        <w:pBdr>
          <w:top w:val="single" w:sz="4" w:space="1" w:color="auto"/>
          <w:left w:val="single" w:sz="4" w:space="4" w:color="auto"/>
          <w:bottom w:val="single" w:sz="4" w:space="0" w:color="auto"/>
          <w:right w:val="single" w:sz="4" w:space="4" w:color="auto"/>
        </w:pBdr>
        <w:spacing w:before="120" w:after="120" w:line="252" w:lineRule="auto"/>
        <w:jc w:val="both"/>
        <w:rPr>
          <w:rFonts w:ascii="Times New Roman" w:hAnsi="Times New Roman"/>
          <w:sz w:val="24"/>
          <w:szCs w:val="24"/>
        </w:rPr>
      </w:pPr>
      <w:r w:rsidRPr="00076B80">
        <w:rPr>
          <w:rFonts w:ascii="Times New Roman" w:hAnsi="Times New Roman"/>
          <w:sz w:val="24"/>
          <w:szCs w:val="24"/>
        </w:rPr>
        <w:lastRenderedPageBreak/>
        <w:t>По процедурата не е предвиден минимален размер на безвъзмездната финансова помощ (БФП) за конкретен проект.</w:t>
      </w:r>
      <w:r w:rsidR="00FE5752" w:rsidRPr="00212B10">
        <w:rPr>
          <w:rFonts w:ascii="Times New Roman" w:hAnsi="Times New Roman"/>
          <w:sz w:val="24"/>
          <w:szCs w:val="24"/>
        </w:rPr>
        <w:t xml:space="preserve"> </w:t>
      </w:r>
    </w:p>
    <w:p w14:paraId="4964C1AB" w14:textId="72524067" w:rsidR="00D83F7C" w:rsidRPr="00902E61" w:rsidRDefault="00076B80" w:rsidP="003506D4">
      <w:pPr>
        <w:pBdr>
          <w:top w:val="single" w:sz="4" w:space="1" w:color="auto"/>
          <w:left w:val="single" w:sz="4" w:space="4" w:color="auto"/>
          <w:bottom w:val="single" w:sz="4" w:space="0" w:color="auto"/>
          <w:right w:val="single" w:sz="4" w:space="4" w:color="auto"/>
        </w:pBdr>
        <w:spacing w:before="120" w:after="120" w:line="252" w:lineRule="auto"/>
        <w:jc w:val="both"/>
        <w:rPr>
          <w:rFonts w:ascii="Times New Roman" w:hAnsi="Times New Roman"/>
          <w:sz w:val="24"/>
          <w:szCs w:val="24"/>
        </w:rPr>
      </w:pPr>
      <w:r w:rsidRPr="00076B80">
        <w:rPr>
          <w:rFonts w:ascii="Times New Roman" w:hAnsi="Times New Roman"/>
          <w:sz w:val="24"/>
          <w:szCs w:val="24"/>
        </w:rPr>
        <w:t xml:space="preserve">Максималният размер на БФП за отделен проект </w:t>
      </w:r>
      <w:r w:rsidR="003506D4">
        <w:rPr>
          <w:rFonts w:ascii="Times New Roman" w:hAnsi="Times New Roman"/>
          <w:sz w:val="24"/>
          <w:szCs w:val="24"/>
        </w:rPr>
        <w:t xml:space="preserve">е до </w:t>
      </w:r>
      <w:r w:rsidR="007E0704" w:rsidRPr="007E0704">
        <w:rPr>
          <w:rFonts w:ascii="Times New Roman" w:hAnsi="Times New Roman"/>
          <w:sz w:val="24"/>
          <w:szCs w:val="24"/>
        </w:rPr>
        <w:t xml:space="preserve">51 129,19 </w:t>
      </w:r>
      <w:r w:rsidR="003506D4" w:rsidRPr="003506D4">
        <w:rPr>
          <w:rFonts w:ascii="Times New Roman" w:hAnsi="Times New Roman"/>
          <w:sz w:val="24"/>
          <w:szCs w:val="24"/>
        </w:rPr>
        <w:t>евро</w:t>
      </w:r>
      <w:r w:rsidR="003506D4">
        <w:rPr>
          <w:rStyle w:val="FootnoteReference"/>
          <w:rFonts w:ascii="Times New Roman" w:hAnsi="Times New Roman"/>
          <w:sz w:val="24"/>
          <w:szCs w:val="24"/>
        </w:rPr>
        <w:footnoteReference w:id="5"/>
      </w:r>
      <w:r w:rsidR="005A4C4D" w:rsidRPr="00902E61">
        <w:rPr>
          <w:rFonts w:ascii="Times New Roman" w:hAnsi="Times New Roman"/>
          <w:sz w:val="24"/>
          <w:szCs w:val="24"/>
        </w:rPr>
        <w:t>.</w:t>
      </w:r>
    </w:p>
    <w:p w14:paraId="4891DF60" w14:textId="404434ED" w:rsidR="00E96FBF" w:rsidRDefault="00882920" w:rsidP="00E74E99">
      <w:pPr>
        <w:pBdr>
          <w:top w:val="single" w:sz="4" w:space="1" w:color="auto"/>
          <w:left w:val="single" w:sz="4" w:space="4" w:color="auto"/>
          <w:bottom w:val="single" w:sz="4" w:space="0" w:color="auto"/>
          <w:right w:val="single" w:sz="4" w:space="4" w:color="auto"/>
        </w:pBdr>
        <w:spacing w:before="120" w:after="120" w:line="252" w:lineRule="auto"/>
        <w:jc w:val="both"/>
        <w:rPr>
          <w:rFonts w:ascii="Times New Roman" w:hAnsi="Times New Roman"/>
          <w:sz w:val="24"/>
          <w:szCs w:val="24"/>
        </w:rPr>
      </w:pPr>
      <w:r w:rsidRPr="00212B10">
        <w:rPr>
          <w:rFonts w:ascii="Times New Roman" w:hAnsi="Times New Roman"/>
          <w:sz w:val="24"/>
          <w:szCs w:val="24"/>
        </w:rPr>
        <w:t xml:space="preserve">Максималният размер на </w:t>
      </w:r>
      <w:r w:rsidR="007D0165" w:rsidRPr="00212B10">
        <w:rPr>
          <w:rFonts w:ascii="Times New Roman" w:hAnsi="Times New Roman" w:cs="Times New Roman"/>
          <w:sz w:val="24"/>
          <w:szCs w:val="24"/>
        </w:rPr>
        <w:t xml:space="preserve">допустимите разходи, за които може да бъде предоставена </w:t>
      </w:r>
      <w:r w:rsidR="004144A5" w:rsidRPr="00212B10">
        <w:rPr>
          <w:rFonts w:ascii="Times New Roman" w:hAnsi="Times New Roman"/>
          <w:sz w:val="24"/>
          <w:szCs w:val="24"/>
        </w:rPr>
        <w:t>БФП</w:t>
      </w:r>
      <w:r w:rsidR="007D0165" w:rsidRPr="00212B10">
        <w:rPr>
          <w:rFonts w:ascii="Times New Roman" w:hAnsi="Times New Roman" w:cs="Times New Roman"/>
          <w:sz w:val="24"/>
          <w:szCs w:val="24"/>
        </w:rPr>
        <w:t xml:space="preserve"> за </w:t>
      </w:r>
      <w:r w:rsidR="00076B80">
        <w:rPr>
          <w:rFonts w:ascii="Times New Roman" w:hAnsi="Times New Roman" w:cs="Times New Roman"/>
          <w:sz w:val="24"/>
          <w:szCs w:val="24"/>
        </w:rPr>
        <w:t xml:space="preserve">всяко </w:t>
      </w:r>
      <w:r w:rsidR="007D0165" w:rsidRPr="00212B10">
        <w:rPr>
          <w:rFonts w:ascii="Times New Roman" w:hAnsi="Times New Roman" w:cs="Times New Roman"/>
          <w:sz w:val="24"/>
          <w:szCs w:val="24"/>
        </w:rPr>
        <w:t>проектно предложение,</w:t>
      </w:r>
      <w:r w:rsidR="004144A5" w:rsidRPr="00212B10">
        <w:rPr>
          <w:rFonts w:ascii="Times New Roman" w:hAnsi="Times New Roman"/>
          <w:sz w:val="24"/>
          <w:szCs w:val="24"/>
        </w:rPr>
        <w:t xml:space="preserve"> включва </w:t>
      </w:r>
      <w:r w:rsidRPr="00212B10">
        <w:rPr>
          <w:rFonts w:ascii="Times New Roman" w:hAnsi="Times New Roman"/>
          <w:sz w:val="24"/>
          <w:szCs w:val="24"/>
        </w:rPr>
        <w:t>всички допустими разходи за изпълнение на проект</w:t>
      </w:r>
      <w:r w:rsidR="00076B80">
        <w:rPr>
          <w:rFonts w:ascii="Times New Roman" w:hAnsi="Times New Roman"/>
          <w:sz w:val="24"/>
          <w:szCs w:val="24"/>
        </w:rPr>
        <w:t>а</w:t>
      </w:r>
      <w:r w:rsidR="004144A5" w:rsidRPr="00212B10">
        <w:rPr>
          <w:rFonts w:ascii="Times New Roman" w:hAnsi="Times New Roman"/>
          <w:sz w:val="24"/>
          <w:szCs w:val="24"/>
        </w:rPr>
        <w:t xml:space="preserve">, вкл. </w:t>
      </w:r>
      <w:r w:rsidR="00506293" w:rsidRPr="00212B10">
        <w:rPr>
          <w:rFonts w:ascii="Times New Roman" w:hAnsi="Times New Roman"/>
          <w:sz w:val="24"/>
          <w:szCs w:val="24"/>
        </w:rPr>
        <w:t xml:space="preserve">непреките </w:t>
      </w:r>
      <w:r w:rsidR="004144A5" w:rsidRPr="00212B10">
        <w:rPr>
          <w:rFonts w:ascii="Times New Roman" w:hAnsi="Times New Roman"/>
          <w:sz w:val="24"/>
          <w:szCs w:val="24"/>
        </w:rPr>
        <w:t>разходи за организация и управление</w:t>
      </w:r>
      <w:r w:rsidR="00A9757F" w:rsidRPr="00212B10">
        <w:rPr>
          <w:rFonts w:ascii="Times New Roman" w:hAnsi="Times New Roman"/>
          <w:sz w:val="24"/>
          <w:szCs w:val="24"/>
        </w:rPr>
        <w:t>,</w:t>
      </w:r>
      <w:r w:rsidR="004144A5" w:rsidRPr="00212B10">
        <w:rPr>
          <w:rFonts w:ascii="Times New Roman" w:hAnsi="Times New Roman"/>
          <w:sz w:val="24"/>
          <w:szCs w:val="24"/>
        </w:rPr>
        <w:t xml:space="preserve"> </w:t>
      </w:r>
      <w:r w:rsidR="0009476D" w:rsidRPr="00212B10">
        <w:rPr>
          <w:rFonts w:ascii="Times New Roman" w:hAnsi="Times New Roman"/>
          <w:sz w:val="24"/>
          <w:szCs w:val="24"/>
        </w:rPr>
        <w:t xml:space="preserve">за </w:t>
      </w:r>
      <w:r w:rsidR="00501A5E" w:rsidRPr="00212B10">
        <w:rPr>
          <w:rFonts w:ascii="Times New Roman" w:hAnsi="Times New Roman"/>
          <w:sz w:val="24"/>
          <w:szCs w:val="24"/>
        </w:rPr>
        <w:t xml:space="preserve">видимост, прозрачност и </w:t>
      </w:r>
      <w:r w:rsidR="0009476D" w:rsidRPr="00212B10">
        <w:rPr>
          <w:rFonts w:ascii="Times New Roman" w:hAnsi="Times New Roman"/>
          <w:sz w:val="24"/>
          <w:szCs w:val="24"/>
        </w:rPr>
        <w:t>комуникация</w:t>
      </w:r>
      <w:r w:rsidR="00A9757F" w:rsidRPr="00212B10">
        <w:t xml:space="preserve"> </w:t>
      </w:r>
      <w:r w:rsidR="00A9757F" w:rsidRPr="00212B10">
        <w:rPr>
          <w:rFonts w:ascii="Times New Roman" w:hAnsi="Times New Roman"/>
          <w:sz w:val="24"/>
          <w:szCs w:val="24"/>
        </w:rPr>
        <w:t xml:space="preserve">и за подготовка на </w:t>
      </w:r>
      <w:r w:rsidR="00F02686" w:rsidRPr="00212B10">
        <w:rPr>
          <w:rFonts w:ascii="Times New Roman" w:hAnsi="Times New Roman"/>
          <w:sz w:val="24"/>
          <w:szCs w:val="24"/>
        </w:rPr>
        <w:t xml:space="preserve">документации </w:t>
      </w:r>
      <w:r w:rsidR="00604DC7" w:rsidRPr="00604DC7">
        <w:rPr>
          <w:rFonts w:ascii="Times New Roman" w:hAnsi="Times New Roman"/>
          <w:sz w:val="24"/>
          <w:szCs w:val="24"/>
        </w:rPr>
        <w:t>за възлагане на обществени поръчки/процедури за избор на изпълнител по реда на глава четвърта от ЗУСЕФСУ</w:t>
      </w:r>
      <w:r w:rsidRPr="00212B10">
        <w:rPr>
          <w:rFonts w:ascii="Times New Roman" w:hAnsi="Times New Roman"/>
          <w:sz w:val="24"/>
          <w:szCs w:val="24"/>
        </w:rPr>
        <w:t xml:space="preserve">, съгласно изискванията на раздел 14 </w:t>
      </w:r>
      <w:r w:rsidR="004144A5" w:rsidRPr="00212B10">
        <w:rPr>
          <w:rFonts w:ascii="Times New Roman" w:hAnsi="Times New Roman"/>
          <w:sz w:val="24"/>
          <w:szCs w:val="24"/>
        </w:rPr>
        <w:t xml:space="preserve">от </w:t>
      </w:r>
      <w:r w:rsidR="001811BC" w:rsidRPr="00212B10">
        <w:rPr>
          <w:rFonts w:ascii="Times New Roman" w:hAnsi="Times New Roman"/>
          <w:iCs/>
          <w:sz w:val="24"/>
          <w:szCs w:val="24"/>
        </w:rPr>
        <w:t>У</w:t>
      </w:r>
      <w:r w:rsidR="004144A5" w:rsidRPr="00212B10">
        <w:rPr>
          <w:rFonts w:ascii="Times New Roman" w:hAnsi="Times New Roman"/>
          <w:iCs/>
          <w:sz w:val="24"/>
          <w:szCs w:val="24"/>
        </w:rPr>
        <w:t>словия</w:t>
      </w:r>
      <w:r w:rsidR="001811BC" w:rsidRPr="00212B10">
        <w:rPr>
          <w:rFonts w:ascii="Times New Roman" w:hAnsi="Times New Roman"/>
          <w:iCs/>
          <w:sz w:val="24"/>
          <w:szCs w:val="24"/>
        </w:rPr>
        <w:t>та</w:t>
      </w:r>
      <w:r w:rsidR="004144A5" w:rsidRPr="00212B10">
        <w:rPr>
          <w:rFonts w:ascii="Times New Roman" w:hAnsi="Times New Roman"/>
          <w:iCs/>
          <w:sz w:val="24"/>
          <w:szCs w:val="24"/>
        </w:rPr>
        <w:t xml:space="preserve"> за кандидатстване</w:t>
      </w:r>
      <w:r w:rsidRPr="00212B10">
        <w:rPr>
          <w:rFonts w:ascii="Times New Roman" w:hAnsi="Times New Roman"/>
          <w:sz w:val="24"/>
          <w:szCs w:val="24"/>
        </w:rPr>
        <w:t>.</w:t>
      </w:r>
    </w:p>
    <w:p w14:paraId="12FAFABD" w14:textId="53351E10" w:rsidR="003D26F3" w:rsidRPr="00212B10" w:rsidRDefault="003D26F3" w:rsidP="00E74E99">
      <w:pPr>
        <w:pBdr>
          <w:top w:val="single" w:sz="4" w:space="1" w:color="auto"/>
          <w:left w:val="single" w:sz="4" w:space="4" w:color="auto"/>
          <w:bottom w:val="single" w:sz="4" w:space="0" w:color="auto"/>
          <w:right w:val="single" w:sz="4" w:space="4" w:color="auto"/>
        </w:pBdr>
        <w:spacing w:before="120" w:after="120" w:line="252" w:lineRule="auto"/>
        <w:jc w:val="both"/>
        <w:rPr>
          <w:rFonts w:ascii="Times New Roman" w:hAnsi="Times New Roman"/>
          <w:sz w:val="24"/>
          <w:szCs w:val="24"/>
        </w:rPr>
      </w:pPr>
      <w:r w:rsidRPr="003D26F3">
        <w:rPr>
          <w:rFonts w:ascii="Times New Roman" w:hAnsi="Times New Roman"/>
          <w:sz w:val="24"/>
          <w:szCs w:val="24"/>
        </w:rPr>
        <w:t>Максималният размер на безвъзмездната финансова помощ, която се предоставя под форма-та на минимална помощ, определен по реда на 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de minimis (C/2023/9700, OB, L, 2023/2831, 15.12.2023 г.), не следва да надхвърля тавана на подпомагане, определен по реда на цитирания регламент</w:t>
      </w:r>
      <w:r>
        <w:rPr>
          <w:rFonts w:ascii="Times New Roman" w:hAnsi="Times New Roman"/>
          <w:sz w:val="24"/>
          <w:szCs w:val="24"/>
        </w:rPr>
        <w:t xml:space="preserve">. </w:t>
      </w:r>
    </w:p>
    <w:p w14:paraId="45CA55FF" w14:textId="7B42F5A6" w:rsidR="00E96FBF" w:rsidRPr="00212B10" w:rsidRDefault="00E96FBF" w:rsidP="008D0A31">
      <w:pPr>
        <w:pStyle w:val="ListParagraph"/>
        <w:pBdr>
          <w:top w:val="single" w:sz="4" w:space="1" w:color="auto"/>
          <w:left w:val="single" w:sz="4" w:space="4" w:color="auto"/>
          <w:bottom w:val="single" w:sz="4" w:space="0" w:color="auto"/>
          <w:right w:val="single" w:sz="4" w:space="4" w:color="auto"/>
        </w:pBdr>
        <w:spacing w:before="120" w:after="0" w:line="252" w:lineRule="auto"/>
        <w:ind w:left="0"/>
        <w:contextualSpacing w:val="0"/>
        <w:jc w:val="both"/>
        <w:rPr>
          <w:rFonts w:ascii="Times New Roman" w:hAnsi="Times New Roman"/>
          <w:sz w:val="24"/>
          <w:szCs w:val="24"/>
        </w:rPr>
      </w:pPr>
      <w:r w:rsidRPr="00212B10">
        <w:rPr>
          <w:rFonts w:ascii="Times New Roman" w:hAnsi="Times New Roman"/>
          <w:sz w:val="24"/>
          <w:szCs w:val="24"/>
        </w:rPr>
        <w:t xml:space="preserve">Управляващият орган </w:t>
      </w:r>
      <w:r w:rsidR="00076B80" w:rsidRPr="00076B80">
        <w:rPr>
          <w:rFonts w:ascii="Times New Roman" w:hAnsi="Times New Roman"/>
          <w:sz w:val="24"/>
          <w:szCs w:val="24"/>
        </w:rPr>
        <w:t xml:space="preserve">на ПОС 2021-2027 г. </w:t>
      </w:r>
      <w:r w:rsidRPr="00212B10">
        <w:rPr>
          <w:rFonts w:ascii="Times New Roman" w:hAnsi="Times New Roman"/>
          <w:sz w:val="24"/>
          <w:szCs w:val="24"/>
        </w:rPr>
        <w:t xml:space="preserve">си запазва правото да не предостави изцяло посочената сума, в случай че проектното предложение не отговаря на изискванията на </w:t>
      </w:r>
      <w:r w:rsidR="000C17D0" w:rsidRPr="00212B10">
        <w:rPr>
          <w:rFonts w:ascii="Times New Roman" w:hAnsi="Times New Roman"/>
          <w:sz w:val="24"/>
          <w:szCs w:val="24"/>
        </w:rPr>
        <w:t>У</w:t>
      </w:r>
      <w:r w:rsidR="00813446" w:rsidRPr="00212B10">
        <w:rPr>
          <w:rFonts w:ascii="Times New Roman" w:hAnsi="Times New Roman"/>
          <w:sz w:val="24"/>
          <w:szCs w:val="24"/>
        </w:rPr>
        <w:t>словията</w:t>
      </w:r>
      <w:r w:rsidRPr="00212B10">
        <w:rPr>
          <w:rFonts w:ascii="Times New Roman" w:hAnsi="Times New Roman"/>
          <w:sz w:val="24"/>
          <w:szCs w:val="24"/>
        </w:rPr>
        <w:t xml:space="preserve"> за кандидатстване, както и в случай че предвидените за изпълнение дейности по проекта изискват по-малък финансов ресурс.</w:t>
      </w:r>
    </w:p>
    <w:p w14:paraId="0B87298B" w14:textId="77777777" w:rsidR="00882920" w:rsidRPr="00212B10" w:rsidRDefault="00CB14EE" w:rsidP="008D0A31">
      <w:pPr>
        <w:pStyle w:val="ListParagraph"/>
        <w:spacing w:after="0" w:line="252" w:lineRule="auto"/>
        <w:ind w:left="0"/>
        <w:contextualSpacing w:val="0"/>
        <w:jc w:val="both"/>
        <w:rPr>
          <w:rFonts w:ascii="Times New Roman" w:hAnsi="Times New Roman" w:cs="Times New Roman"/>
          <w:b/>
          <w:sz w:val="24"/>
          <w:szCs w:val="24"/>
        </w:rPr>
      </w:pPr>
      <w:r w:rsidRPr="00212B10">
        <w:rPr>
          <w:rFonts w:ascii="Times New Roman" w:hAnsi="Times New Roman" w:cs="Times New Roman"/>
          <w:b/>
          <w:sz w:val="24"/>
          <w:szCs w:val="24"/>
        </w:rPr>
        <w:t xml:space="preserve">  </w:t>
      </w:r>
    </w:p>
    <w:p w14:paraId="5B515E22" w14:textId="77777777" w:rsidR="002325A3" w:rsidRPr="00212B10" w:rsidRDefault="00CB14EE" w:rsidP="008D0A31">
      <w:pPr>
        <w:pStyle w:val="ListParagraph"/>
        <w:pBdr>
          <w:top w:val="single" w:sz="4" w:space="1" w:color="auto"/>
          <w:left w:val="single" w:sz="4" w:space="4" w:color="auto"/>
          <w:bottom w:val="single" w:sz="4" w:space="1" w:color="auto"/>
          <w:right w:val="single" w:sz="4" w:space="4" w:color="auto"/>
        </w:pBdr>
        <w:spacing w:after="120" w:line="252" w:lineRule="auto"/>
        <w:ind w:left="0"/>
        <w:contextualSpacing w:val="0"/>
        <w:jc w:val="both"/>
        <w:rPr>
          <w:rFonts w:ascii="Times New Roman" w:hAnsi="Times New Roman" w:cs="Times New Roman"/>
          <w:b/>
          <w:sz w:val="24"/>
          <w:szCs w:val="24"/>
        </w:rPr>
      </w:pPr>
      <w:r w:rsidRPr="00212B10">
        <w:rPr>
          <w:rFonts w:ascii="Times New Roman" w:hAnsi="Times New Roman" w:cs="Times New Roman"/>
          <w:b/>
          <w:sz w:val="24"/>
          <w:szCs w:val="24"/>
        </w:rPr>
        <w:t>1</w:t>
      </w:r>
      <w:r w:rsidR="004A58E5" w:rsidRPr="00212B10">
        <w:rPr>
          <w:rFonts w:ascii="Times New Roman" w:hAnsi="Times New Roman" w:cs="Times New Roman"/>
          <w:b/>
          <w:sz w:val="24"/>
          <w:szCs w:val="24"/>
        </w:rPr>
        <w:t>0</w:t>
      </w:r>
      <w:r w:rsidRPr="00212B10">
        <w:rPr>
          <w:rFonts w:ascii="Times New Roman" w:hAnsi="Times New Roman" w:cs="Times New Roman"/>
          <w:b/>
          <w:sz w:val="24"/>
          <w:szCs w:val="24"/>
        </w:rPr>
        <w:t>.</w:t>
      </w:r>
      <w:r w:rsidR="004A58E5" w:rsidRPr="00212B10">
        <w:rPr>
          <w:rFonts w:ascii="Times New Roman" w:hAnsi="Times New Roman" w:cs="Times New Roman"/>
          <w:b/>
          <w:sz w:val="24"/>
          <w:szCs w:val="24"/>
        </w:rPr>
        <w:t xml:space="preserve"> </w:t>
      </w:r>
      <w:r w:rsidR="002325A3" w:rsidRPr="00212B10">
        <w:rPr>
          <w:rFonts w:ascii="Times New Roman" w:hAnsi="Times New Roman" w:cs="Times New Roman"/>
          <w:b/>
          <w:sz w:val="24"/>
          <w:szCs w:val="24"/>
        </w:rPr>
        <w:t>Процент на съфинансиране</w:t>
      </w:r>
      <w:r w:rsidR="00454AFA" w:rsidRPr="00212B10">
        <w:rPr>
          <w:rStyle w:val="FootnoteReference"/>
          <w:rFonts w:ascii="Times New Roman" w:hAnsi="Times New Roman" w:cs="Times New Roman"/>
          <w:b/>
          <w:sz w:val="24"/>
          <w:szCs w:val="24"/>
        </w:rPr>
        <w:footnoteReference w:id="6"/>
      </w:r>
      <w:r w:rsidR="002325A3" w:rsidRPr="00212B10">
        <w:rPr>
          <w:rFonts w:ascii="Times New Roman" w:hAnsi="Times New Roman" w:cs="Times New Roman"/>
          <w:b/>
          <w:sz w:val="24"/>
          <w:szCs w:val="24"/>
        </w:rPr>
        <w:t>:</w:t>
      </w:r>
    </w:p>
    <w:p w14:paraId="7D1E4C77" w14:textId="77777777" w:rsidR="00604DC7" w:rsidRPr="00604DC7" w:rsidRDefault="00604DC7" w:rsidP="00604DC7">
      <w:pPr>
        <w:pBdr>
          <w:top w:val="single" w:sz="4" w:space="1" w:color="auto"/>
          <w:left w:val="single" w:sz="4" w:space="4" w:color="auto"/>
          <w:bottom w:val="single" w:sz="4" w:space="1" w:color="auto"/>
          <w:right w:val="single" w:sz="4" w:space="4" w:color="auto"/>
        </w:pBdr>
        <w:spacing w:before="40" w:after="0" w:line="252" w:lineRule="auto"/>
        <w:jc w:val="both"/>
        <w:rPr>
          <w:rFonts w:ascii="Times New Roman" w:hAnsi="Times New Roman" w:cs="Times New Roman"/>
          <w:sz w:val="24"/>
          <w:szCs w:val="24"/>
        </w:rPr>
      </w:pPr>
      <w:r w:rsidRPr="00604DC7">
        <w:rPr>
          <w:rFonts w:ascii="Times New Roman" w:hAnsi="Times New Roman" w:cs="Times New Roman"/>
          <w:sz w:val="24"/>
          <w:szCs w:val="24"/>
        </w:rPr>
        <w:t xml:space="preserve">Процентът на съфинансиране на БФП по процедурата е както следва: </w:t>
      </w:r>
    </w:p>
    <w:p w14:paraId="0E687B67" w14:textId="282C7766" w:rsidR="00604DC7" w:rsidRPr="00604DC7" w:rsidRDefault="00604DC7" w:rsidP="00604DC7">
      <w:pPr>
        <w:pBdr>
          <w:top w:val="single" w:sz="4" w:space="1" w:color="auto"/>
          <w:left w:val="single" w:sz="4" w:space="4" w:color="auto"/>
          <w:bottom w:val="single" w:sz="4" w:space="1" w:color="auto"/>
          <w:right w:val="single" w:sz="4" w:space="4" w:color="auto"/>
        </w:pBdr>
        <w:spacing w:before="40" w:after="0" w:line="252" w:lineRule="auto"/>
        <w:jc w:val="both"/>
        <w:rPr>
          <w:rFonts w:ascii="Times New Roman" w:hAnsi="Times New Roman" w:cs="Times New Roman"/>
          <w:sz w:val="24"/>
          <w:szCs w:val="24"/>
        </w:rPr>
      </w:pPr>
      <w:r w:rsidRPr="00604DC7">
        <w:rPr>
          <w:rFonts w:ascii="Times New Roman" w:hAnsi="Times New Roman" w:cs="Times New Roman"/>
          <w:sz w:val="24"/>
          <w:szCs w:val="24"/>
        </w:rPr>
        <w:t>- за по-слабо развити региони средства от ЕФРР в размер на 85% и национално съфинансиране в размер на 15%.</w:t>
      </w:r>
    </w:p>
    <w:p w14:paraId="5952CFCB" w14:textId="65D9275A" w:rsidR="00604DC7" w:rsidRPr="00604DC7" w:rsidRDefault="00604DC7" w:rsidP="00604DC7">
      <w:pPr>
        <w:pBdr>
          <w:top w:val="single" w:sz="4" w:space="1" w:color="auto"/>
          <w:left w:val="single" w:sz="4" w:space="4" w:color="auto"/>
          <w:bottom w:val="single" w:sz="4" w:space="1" w:color="auto"/>
          <w:right w:val="single" w:sz="4" w:space="4" w:color="auto"/>
        </w:pBdr>
        <w:spacing w:before="40" w:after="0" w:line="252" w:lineRule="auto"/>
        <w:jc w:val="both"/>
        <w:rPr>
          <w:rFonts w:ascii="Times New Roman" w:hAnsi="Times New Roman" w:cs="Times New Roman"/>
          <w:sz w:val="24"/>
          <w:szCs w:val="24"/>
        </w:rPr>
      </w:pPr>
      <w:r w:rsidRPr="00604DC7">
        <w:rPr>
          <w:rFonts w:ascii="Times New Roman" w:hAnsi="Times New Roman" w:cs="Times New Roman"/>
          <w:sz w:val="24"/>
          <w:szCs w:val="24"/>
        </w:rPr>
        <w:t>- за региона в преход средства от ЕФРР в размер на 70%</w:t>
      </w:r>
      <w:r w:rsidR="00995EA1">
        <w:rPr>
          <w:rFonts w:ascii="Times New Roman" w:hAnsi="Times New Roman" w:cs="Times New Roman"/>
          <w:sz w:val="24"/>
          <w:szCs w:val="24"/>
        </w:rPr>
        <w:t xml:space="preserve"> </w:t>
      </w:r>
      <w:r w:rsidRPr="00604DC7">
        <w:rPr>
          <w:rFonts w:ascii="Times New Roman" w:hAnsi="Times New Roman" w:cs="Times New Roman"/>
          <w:sz w:val="24"/>
          <w:szCs w:val="24"/>
        </w:rPr>
        <w:t>и национално съфинансиране в размер на 30</w:t>
      </w:r>
      <w:r w:rsidRPr="00A93FD9">
        <w:rPr>
          <w:rFonts w:ascii="Times New Roman" w:hAnsi="Times New Roman" w:cs="Times New Roman"/>
          <w:sz w:val="24"/>
          <w:szCs w:val="24"/>
        </w:rPr>
        <w:t>%</w:t>
      </w:r>
      <w:r w:rsidRPr="00604DC7">
        <w:rPr>
          <w:rFonts w:ascii="Times New Roman" w:hAnsi="Times New Roman" w:cs="Times New Roman"/>
          <w:sz w:val="24"/>
          <w:szCs w:val="24"/>
        </w:rPr>
        <w:t>.</w:t>
      </w:r>
    </w:p>
    <w:p w14:paraId="75C7E949" w14:textId="58FA937C" w:rsidR="007B1D28" w:rsidRPr="00212B10" w:rsidRDefault="00604DC7" w:rsidP="00604DC7">
      <w:pPr>
        <w:pBdr>
          <w:top w:val="single" w:sz="4" w:space="1" w:color="auto"/>
          <w:left w:val="single" w:sz="4" w:space="4" w:color="auto"/>
          <w:bottom w:val="single" w:sz="4" w:space="1" w:color="auto"/>
          <w:right w:val="single" w:sz="4" w:space="4" w:color="auto"/>
        </w:pBdr>
        <w:spacing w:before="40" w:after="0" w:line="252" w:lineRule="auto"/>
        <w:jc w:val="both"/>
        <w:rPr>
          <w:rFonts w:ascii="Times New Roman" w:hAnsi="Times New Roman" w:cs="Times New Roman"/>
          <w:sz w:val="24"/>
          <w:szCs w:val="24"/>
        </w:rPr>
      </w:pPr>
      <w:r w:rsidRPr="00604DC7">
        <w:rPr>
          <w:rFonts w:ascii="Times New Roman" w:hAnsi="Times New Roman" w:cs="Times New Roman"/>
          <w:sz w:val="24"/>
          <w:szCs w:val="24"/>
        </w:rPr>
        <w:t>По процедурата могат да се предоставят до 100% от максималния размер на допустимите разходи</w:t>
      </w:r>
      <w:r w:rsidR="00845D3B" w:rsidRPr="00972812">
        <w:rPr>
          <w:rFonts w:ascii="Times New Roman" w:hAnsi="Times New Roman" w:cs="Times New Roman"/>
          <w:sz w:val="24"/>
          <w:szCs w:val="24"/>
        </w:rPr>
        <w:t>.</w:t>
      </w:r>
      <w:r w:rsidR="00845D3B" w:rsidRPr="00212B10">
        <w:rPr>
          <w:rFonts w:ascii="Times New Roman" w:hAnsi="Times New Roman" w:cs="Times New Roman"/>
          <w:sz w:val="24"/>
          <w:szCs w:val="24"/>
        </w:rPr>
        <w:t xml:space="preserve"> </w:t>
      </w:r>
    </w:p>
    <w:p w14:paraId="16A15DFB" w14:textId="6B5B1530" w:rsidR="00233110" w:rsidRPr="00212B10" w:rsidRDefault="00233110" w:rsidP="008D0A31">
      <w:pPr>
        <w:pStyle w:val="ListParagraph"/>
        <w:spacing w:after="0" w:line="252" w:lineRule="auto"/>
        <w:ind w:left="0"/>
        <w:contextualSpacing w:val="0"/>
        <w:jc w:val="both"/>
        <w:rPr>
          <w:rFonts w:ascii="Times New Roman" w:hAnsi="Times New Roman" w:cs="Times New Roman"/>
          <w:b/>
          <w:sz w:val="24"/>
          <w:szCs w:val="24"/>
        </w:rPr>
      </w:pPr>
    </w:p>
    <w:p w14:paraId="494F3DC4" w14:textId="77777777" w:rsidR="001B1E49" w:rsidRPr="00212B10" w:rsidRDefault="00CB14EE" w:rsidP="0098181D">
      <w:pPr>
        <w:pStyle w:val="ListParagraph"/>
        <w:pBdr>
          <w:top w:val="single" w:sz="4" w:space="1" w:color="auto"/>
          <w:left w:val="single" w:sz="4" w:space="4" w:color="auto"/>
          <w:bottom w:val="single" w:sz="4" w:space="0" w:color="auto"/>
          <w:right w:val="single" w:sz="4" w:space="5" w:color="auto"/>
        </w:pBdr>
        <w:spacing w:after="120" w:line="252" w:lineRule="auto"/>
        <w:ind w:left="0"/>
        <w:contextualSpacing w:val="0"/>
        <w:jc w:val="both"/>
        <w:rPr>
          <w:rFonts w:ascii="Times New Roman" w:hAnsi="Times New Roman" w:cs="Times New Roman"/>
          <w:b/>
          <w:sz w:val="24"/>
          <w:szCs w:val="24"/>
        </w:rPr>
      </w:pPr>
      <w:r w:rsidRPr="00212B10">
        <w:rPr>
          <w:rFonts w:ascii="Times New Roman" w:hAnsi="Times New Roman" w:cs="Times New Roman"/>
          <w:b/>
          <w:sz w:val="24"/>
          <w:szCs w:val="24"/>
        </w:rPr>
        <w:t>1</w:t>
      </w:r>
      <w:r w:rsidR="004A58E5" w:rsidRPr="00212B10">
        <w:rPr>
          <w:rFonts w:ascii="Times New Roman" w:hAnsi="Times New Roman" w:cs="Times New Roman"/>
          <w:b/>
          <w:sz w:val="24"/>
          <w:szCs w:val="24"/>
        </w:rPr>
        <w:t>1</w:t>
      </w:r>
      <w:r w:rsidR="002325A3" w:rsidRPr="00212B10">
        <w:rPr>
          <w:rFonts w:ascii="Times New Roman" w:hAnsi="Times New Roman" w:cs="Times New Roman"/>
          <w:b/>
          <w:sz w:val="24"/>
          <w:szCs w:val="24"/>
        </w:rPr>
        <w:t xml:space="preserve">. Допустими кандидати: </w:t>
      </w:r>
    </w:p>
    <w:p w14:paraId="55591115" w14:textId="54CF6255" w:rsidR="00E57C69" w:rsidRDefault="001B760C" w:rsidP="0098181D">
      <w:pPr>
        <w:pStyle w:val="ListParagraph"/>
        <w:pBdr>
          <w:top w:val="single" w:sz="4" w:space="1" w:color="auto"/>
          <w:left w:val="single" w:sz="4" w:space="4" w:color="auto"/>
          <w:bottom w:val="single" w:sz="4" w:space="0" w:color="auto"/>
          <w:right w:val="single" w:sz="4" w:space="5" w:color="auto"/>
        </w:pBdr>
        <w:spacing w:after="0" w:line="252" w:lineRule="auto"/>
        <w:ind w:left="0"/>
        <w:contextualSpacing w:val="0"/>
        <w:jc w:val="both"/>
        <w:rPr>
          <w:rFonts w:ascii="Times New Roman" w:hAnsi="Times New Roman" w:cs="Times New Roman"/>
          <w:sz w:val="24"/>
          <w:szCs w:val="24"/>
        </w:rPr>
      </w:pPr>
      <w:bookmarkStart w:id="13" w:name="_Hlk112767222"/>
      <w:bookmarkStart w:id="14" w:name="_Hlk63329299"/>
      <w:bookmarkStart w:id="15" w:name="_Hlk141079646"/>
      <w:r>
        <w:rPr>
          <w:rFonts w:ascii="Times New Roman" w:hAnsi="Times New Roman" w:cs="Times New Roman"/>
          <w:sz w:val="24"/>
          <w:szCs w:val="24"/>
        </w:rPr>
        <w:t>11.1</w:t>
      </w:r>
      <w:r w:rsidR="00E57C69">
        <w:rPr>
          <w:rFonts w:ascii="Times New Roman" w:hAnsi="Times New Roman" w:cs="Times New Roman"/>
          <w:sz w:val="24"/>
          <w:szCs w:val="24"/>
        </w:rPr>
        <w:t>.</w:t>
      </w:r>
      <w:r>
        <w:rPr>
          <w:rFonts w:ascii="Times New Roman" w:hAnsi="Times New Roman" w:cs="Times New Roman"/>
          <w:sz w:val="24"/>
          <w:szCs w:val="24"/>
        </w:rPr>
        <w:t xml:space="preserve"> </w:t>
      </w:r>
      <w:r w:rsidR="00AD79BA" w:rsidRPr="00AD79BA">
        <w:rPr>
          <w:rFonts w:ascii="Times New Roman" w:hAnsi="Times New Roman" w:cs="Times New Roman"/>
          <w:sz w:val="24"/>
          <w:szCs w:val="24"/>
        </w:rPr>
        <w:t xml:space="preserve">Общини </w:t>
      </w:r>
      <w:r w:rsidR="00E57C69">
        <w:rPr>
          <w:rFonts w:ascii="Times New Roman" w:hAnsi="Times New Roman" w:cs="Times New Roman"/>
          <w:sz w:val="24"/>
          <w:szCs w:val="24"/>
        </w:rPr>
        <w:t xml:space="preserve">от състава </w:t>
      </w:r>
      <w:r w:rsidR="0098181D" w:rsidRPr="0098181D">
        <w:rPr>
          <w:rFonts w:ascii="Times New Roman" w:hAnsi="Times New Roman" w:cs="Times New Roman"/>
          <w:sz w:val="24"/>
          <w:szCs w:val="24"/>
        </w:rPr>
        <w:t xml:space="preserve">на </w:t>
      </w:r>
      <w:r w:rsidR="00E57C69">
        <w:rPr>
          <w:rFonts w:ascii="Times New Roman" w:hAnsi="Times New Roman" w:cs="Times New Roman"/>
          <w:sz w:val="24"/>
          <w:szCs w:val="24"/>
        </w:rPr>
        <w:t>съответната</w:t>
      </w:r>
      <w:r w:rsidR="0098181D" w:rsidRPr="0098181D">
        <w:rPr>
          <w:rFonts w:ascii="Times New Roman" w:hAnsi="Times New Roman" w:cs="Times New Roman"/>
          <w:sz w:val="24"/>
          <w:szCs w:val="24"/>
        </w:rPr>
        <w:t xml:space="preserve"> МИГ</w:t>
      </w:r>
      <w:r w:rsidR="00C306A6">
        <w:rPr>
          <w:rFonts w:ascii="Times New Roman" w:hAnsi="Times New Roman" w:cs="Times New Roman"/>
          <w:sz w:val="24"/>
          <w:szCs w:val="24"/>
        </w:rPr>
        <w:t xml:space="preserve"> </w:t>
      </w:r>
      <w:r w:rsidR="0098181D" w:rsidRPr="0098181D">
        <w:rPr>
          <w:rFonts w:ascii="Times New Roman" w:hAnsi="Times New Roman" w:cs="Times New Roman"/>
          <w:sz w:val="24"/>
          <w:szCs w:val="24"/>
        </w:rPr>
        <w:t>с одобрени Стратегии за ВОМР за периода 2021-2027 г.</w:t>
      </w:r>
      <w:r w:rsidR="00C306A6">
        <w:rPr>
          <w:rFonts w:ascii="Times New Roman" w:hAnsi="Times New Roman" w:cs="Times New Roman"/>
          <w:sz w:val="24"/>
          <w:szCs w:val="24"/>
        </w:rPr>
        <w:t xml:space="preserve">, </w:t>
      </w:r>
      <w:r w:rsidR="00C306A6" w:rsidRPr="00C306A6">
        <w:rPr>
          <w:rFonts w:ascii="Times New Roman" w:hAnsi="Times New Roman" w:cs="Times New Roman"/>
          <w:sz w:val="24"/>
          <w:szCs w:val="24"/>
        </w:rPr>
        <w:t xml:space="preserve">включващи дейности </w:t>
      </w:r>
      <w:r w:rsidR="009D1482">
        <w:rPr>
          <w:rFonts w:ascii="Times New Roman" w:hAnsi="Times New Roman" w:cs="Times New Roman"/>
          <w:sz w:val="24"/>
          <w:szCs w:val="24"/>
        </w:rPr>
        <w:t xml:space="preserve">в сектор </w:t>
      </w:r>
      <w:r w:rsidR="0007038B">
        <w:rPr>
          <w:rFonts w:ascii="Times New Roman" w:hAnsi="Times New Roman" w:cs="Times New Roman"/>
          <w:sz w:val="24"/>
          <w:szCs w:val="24"/>
        </w:rPr>
        <w:t>„</w:t>
      </w:r>
      <w:r w:rsidR="009D1482">
        <w:rPr>
          <w:rFonts w:ascii="Times New Roman" w:hAnsi="Times New Roman" w:cs="Times New Roman"/>
          <w:sz w:val="24"/>
          <w:szCs w:val="24"/>
        </w:rPr>
        <w:t>б</w:t>
      </w:r>
      <w:r w:rsidR="00C306A6" w:rsidRPr="00C306A6">
        <w:rPr>
          <w:rFonts w:ascii="Times New Roman" w:hAnsi="Times New Roman" w:cs="Times New Roman"/>
          <w:sz w:val="24"/>
          <w:szCs w:val="24"/>
        </w:rPr>
        <w:t>иологично разнообразие</w:t>
      </w:r>
      <w:r w:rsidR="0007038B">
        <w:rPr>
          <w:rFonts w:ascii="Times New Roman" w:hAnsi="Times New Roman" w:cs="Times New Roman"/>
          <w:sz w:val="24"/>
          <w:szCs w:val="24"/>
        </w:rPr>
        <w:t>“</w:t>
      </w:r>
      <w:r w:rsidR="00E57C69">
        <w:rPr>
          <w:rFonts w:ascii="Times New Roman" w:hAnsi="Times New Roman" w:cs="Times New Roman"/>
          <w:sz w:val="24"/>
          <w:szCs w:val="24"/>
        </w:rPr>
        <w:t>.</w:t>
      </w:r>
    </w:p>
    <w:p w14:paraId="43788DE1" w14:textId="45FBA1D0" w:rsidR="0098181D" w:rsidRDefault="00E57C69" w:rsidP="0098181D">
      <w:pPr>
        <w:pStyle w:val="ListParagraph"/>
        <w:pBdr>
          <w:top w:val="single" w:sz="4" w:space="1" w:color="auto"/>
          <w:left w:val="single" w:sz="4" w:space="4" w:color="auto"/>
          <w:bottom w:val="single" w:sz="4" w:space="0" w:color="auto"/>
          <w:right w:val="single" w:sz="4" w:space="5" w:color="auto"/>
        </w:pBdr>
        <w:spacing w:after="0" w:line="252"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11.2. Ю</w:t>
      </w:r>
      <w:r w:rsidR="0098181D" w:rsidRPr="0098181D">
        <w:rPr>
          <w:rFonts w:ascii="Times New Roman" w:hAnsi="Times New Roman" w:cs="Times New Roman"/>
          <w:sz w:val="24"/>
          <w:szCs w:val="24"/>
        </w:rPr>
        <w:t>ридически лица с нестопанска цел (ЮЛНЦ)</w:t>
      </w:r>
      <w:r w:rsidR="00CF2EC4">
        <w:rPr>
          <w:rFonts w:ascii="Times New Roman" w:hAnsi="Times New Roman" w:cs="Times New Roman"/>
          <w:sz w:val="24"/>
          <w:szCs w:val="24"/>
        </w:rPr>
        <w:t>,</w:t>
      </w:r>
      <w:r w:rsidR="0098181D" w:rsidRPr="0098181D">
        <w:rPr>
          <w:rFonts w:ascii="Times New Roman" w:hAnsi="Times New Roman" w:cs="Times New Roman"/>
          <w:sz w:val="24"/>
          <w:szCs w:val="24"/>
        </w:rPr>
        <w:t xml:space="preserve"> </w:t>
      </w:r>
      <w:r w:rsidR="0098181D">
        <w:rPr>
          <w:rFonts w:ascii="Times New Roman" w:hAnsi="Times New Roman" w:cs="Times New Roman"/>
          <w:sz w:val="24"/>
          <w:szCs w:val="24"/>
        </w:rPr>
        <w:t>които</w:t>
      </w:r>
      <w:r w:rsidR="0098181D" w:rsidRPr="0098181D">
        <w:rPr>
          <w:rFonts w:ascii="Times New Roman" w:hAnsi="Times New Roman" w:cs="Times New Roman"/>
          <w:sz w:val="24"/>
          <w:szCs w:val="24"/>
        </w:rPr>
        <w:t xml:space="preserve"> следва</w:t>
      </w:r>
      <w:r w:rsidR="0098181D">
        <w:rPr>
          <w:rFonts w:ascii="Times New Roman" w:hAnsi="Times New Roman" w:cs="Times New Roman"/>
          <w:sz w:val="24"/>
          <w:szCs w:val="24"/>
        </w:rPr>
        <w:t>:</w:t>
      </w:r>
    </w:p>
    <w:p w14:paraId="0F3F995E" w14:textId="4F7B4AA6" w:rsidR="0098181D" w:rsidRDefault="0098181D" w:rsidP="0098181D">
      <w:pPr>
        <w:pStyle w:val="ListParagraph"/>
        <w:pBdr>
          <w:top w:val="single" w:sz="4" w:space="1" w:color="auto"/>
          <w:left w:val="single" w:sz="4" w:space="4" w:color="auto"/>
          <w:bottom w:val="single" w:sz="4" w:space="0" w:color="auto"/>
          <w:right w:val="single" w:sz="4" w:space="5" w:color="auto"/>
        </w:pBdr>
        <w:spacing w:after="0" w:line="252"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Pr="0098181D">
        <w:rPr>
          <w:rFonts w:ascii="Times New Roman" w:hAnsi="Times New Roman" w:cs="Times New Roman"/>
          <w:sz w:val="24"/>
          <w:szCs w:val="24"/>
        </w:rPr>
        <w:t>да бъдат вписани в регистъра на юридическите лица с нестопанска цел или създадени по реда на специален закон, и които като цел на организацията в устава/учредителния акт са разписали такива текстове, от които да е видно, че поне една от целите на организацията е свързана със защита/опазване на околната среда</w:t>
      </w:r>
      <w:r>
        <w:rPr>
          <w:rFonts w:ascii="Times New Roman" w:hAnsi="Times New Roman" w:cs="Times New Roman"/>
          <w:sz w:val="24"/>
          <w:szCs w:val="24"/>
        </w:rPr>
        <w:t>;</w:t>
      </w:r>
    </w:p>
    <w:p w14:paraId="0FF49ECC" w14:textId="62F10820" w:rsidR="00CF2EC4" w:rsidRDefault="00CF2EC4" w:rsidP="0098181D">
      <w:pPr>
        <w:pStyle w:val="ListParagraph"/>
        <w:pBdr>
          <w:top w:val="single" w:sz="4" w:space="1" w:color="auto"/>
          <w:left w:val="single" w:sz="4" w:space="4" w:color="auto"/>
          <w:bottom w:val="single" w:sz="4" w:space="0" w:color="auto"/>
          <w:right w:val="single" w:sz="4" w:space="5" w:color="auto"/>
        </w:pBdr>
        <w:spacing w:after="0" w:line="252"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Pr="00CF2EC4">
        <w:rPr>
          <w:rFonts w:ascii="Times New Roman" w:hAnsi="Times New Roman" w:cs="Times New Roman"/>
          <w:sz w:val="24"/>
          <w:szCs w:val="24"/>
        </w:rPr>
        <w:t>да са определени за извършване на общественополезна дейност по смисъла на Закона за юридическите лица с нестопанска цел (ЗЮЛНЦ);</w:t>
      </w:r>
    </w:p>
    <w:p w14:paraId="33C3D545" w14:textId="4A16B874" w:rsidR="0098181D" w:rsidRDefault="0098181D" w:rsidP="0098181D">
      <w:pPr>
        <w:pStyle w:val="ListParagraph"/>
        <w:pBdr>
          <w:top w:val="single" w:sz="4" w:space="1" w:color="auto"/>
          <w:left w:val="single" w:sz="4" w:space="4" w:color="auto"/>
          <w:bottom w:val="single" w:sz="4" w:space="0" w:color="auto"/>
          <w:right w:val="single" w:sz="4" w:space="5" w:color="auto"/>
        </w:pBdr>
        <w:spacing w:after="0" w:line="252"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Pr="0098181D">
        <w:rPr>
          <w:rFonts w:ascii="Times New Roman" w:hAnsi="Times New Roman" w:cs="Times New Roman"/>
          <w:sz w:val="24"/>
          <w:szCs w:val="24"/>
        </w:rPr>
        <w:t>да са регистрирани по съответния ред най-малко 12 месеца, предхождащи месеца, в който е подадено проектното предложение</w:t>
      </w:r>
      <w:r>
        <w:rPr>
          <w:rFonts w:ascii="Times New Roman" w:hAnsi="Times New Roman" w:cs="Times New Roman"/>
          <w:sz w:val="24"/>
          <w:szCs w:val="24"/>
        </w:rPr>
        <w:t>;</w:t>
      </w:r>
    </w:p>
    <w:p w14:paraId="2D9863DE" w14:textId="77777777" w:rsidR="009C4353" w:rsidRPr="00331163" w:rsidRDefault="0098181D" w:rsidP="009C4353">
      <w:pPr>
        <w:pStyle w:val="ListParagraph"/>
        <w:pBdr>
          <w:top w:val="single" w:sz="4" w:space="1" w:color="auto"/>
          <w:left w:val="single" w:sz="4" w:space="4" w:color="auto"/>
          <w:bottom w:val="single" w:sz="4" w:space="0" w:color="auto"/>
          <w:right w:val="single" w:sz="4" w:space="5" w:color="auto"/>
        </w:pBdr>
        <w:spacing w:after="0" w:line="252"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Pr="0098181D">
        <w:rPr>
          <w:rFonts w:ascii="Times New Roman" w:hAnsi="Times New Roman" w:cs="Times New Roman"/>
          <w:sz w:val="24"/>
          <w:szCs w:val="24"/>
        </w:rPr>
        <w:t>да бъдат със седалище и адрес на управление в община от състава на съответната МИГ</w:t>
      </w:r>
      <w:r w:rsidR="0007038B">
        <w:rPr>
          <w:rFonts w:ascii="Times New Roman" w:hAnsi="Times New Roman" w:cs="Times New Roman"/>
          <w:sz w:val="24"/>
          <w:szCs w:val="24"/>
        </w:rPr>
        <w:t xml:space="preserve"> </w:t>
      </w:r>
      <w:r w:rsidR="0007038B" w:rsidRPr="0007038B">
        <w:rPr>
          <w:rFonts w:ascii="Times New Roman" w:hAnsi="Times New Roman" w:cs="Times New Roman"/>
          <w:sz w:val="24"/>
          <w:szCs w:val="24"/>
        </w:rPr>
        <w:t>с одобрена Стратегии за ВОМР за периода 2021-2027 г., включващи дейности в сектор „биологично разнообразие“</w:t>
      </w:r>
      <w:r w:rsidR="00ED5B31">
        <w:rPr>
          <w:rFonts w:ascii="Times New Roman" w:hAnsi="Times New Roman" w:cs="Times New Roman"/>
          <w:sz w:val="24"/>
          <w:szCs w:val="24"/>
        </w:rPr>
        <w:t xml:space="preserve">. </w:t>
      </w:r>
    </w:p>
    <w:bookmarkEnd w:id="13"/>
    <w:bookmarkEnd w:id="14"/>
    <w:bookmarkEnd w:id="15"/>
    <w:p w14:paraId="78AA0481" w14:textId="77777777" w:rsidR="00284508" w:rsidRPr="00212B10" w:rsidRDefault="00284508" w:rsidP="00C75A8B">
      <w:pPr>
        <w:pStyle w:val="ListParagraph"/>
        <w:pBdr>
          <w:top w:val="single" w:sz="4" w:space="0" w:color="auto"/>
          <w:left w:val="single" w:sz="4" w:space="4" w:color="auto"/>
          <w:bottom w:val="single" w:sz="4" w:space="1" w:color="auto"/>
          <w:right w:val="single" w:sz="4" w:space="4" w:color="auto"/>
        </w:pBdr>
        <w:spacing w:after="120" w:line="252" w:lineRule="auto"/>
        <w:ind w:left="0"/>
        <w:contextualSpacing w:val="0"/>
        <w:jc w:val="both"/>
      </w:pPr>
      <w:r w:rsidRPr="00212B10">
        <w:rPr>
          <w:rFonts w:ascii="Times New Roman" w:hAnsi="Times New Roman" w:cs="Times New Roman"/>
          <w:b/>
          <w:sz w:val="24"/>
          <w:szCs w:val="24"/>
        </w:rPr>
        <w:lastRenderedPageBreak/>
        <w:t>12. Допустими партньори (ако е приложимо):</w:t>
      </w:r>
      <w:r w:rsidRPr="00212B10">
        <w:t xml:space="preserve"> </w:t>
      </w:r>
    </w:p>
    <w:p w14:paraId="3439E620" w14:textId="77777777" w:rsidR="00D17E83" w:rsidRDefault="00BB0BEA" w:rsidP="00C75A8B">
      <w:pPr>
        <w:pStyle w:val="ListParagraph"/>
        <w:pBdr>
          <w:top w:val="single" w:sz="4" w:space="0" w:color="auto"/>
          <w:left w:val="single" w:sz="4" w:space="4" w:color="auto"/>
          <w:bottom w:val="single" w:sz="4" w:space="1" w:color="auto"/>
          <w:right w:val="single" w:sz="4" w:space="4" w:color="auto"/>
        </w:pBdr>
        <w:spacing w:after="120" w:line="252" w:lineRule="auto"/>
        <w:ind w:left="0"/>
        <w:contextualSpacing w:val="0"/>
        <w:jc w:val="both"/>
        <w:rPr>
          <w:rFonts w:ascii="Times New Roman" w:hAnsi="Times New Roman"/>
          <w:sz w:val="24"/>
          <w:szCs w:val="24"/>
        </w:rPr>
      </w:pPr>
      <w:r w:rsidRPr="00BB0BEA">
        <w:rPr>
          <w:rFonts w:ascii="Times New Roman" w:hAnsi="Times New Roman"/>
          <w:sz w:val="24"/>
          <w:szCs w:val="24"/>
        </w:rPr>
        <w:t xml:space="preserve">Допустимо е партньорство между субектите, посочени като допустими кандидати. </w:t>
      </w:r>
    </w:p>
    <w:p w14:paraId="6A51A201" w14:textId="1223727D" w:rsidR="00D17E83" w:rsidRDefault="00D17E83" w:rsidP="00C75A8B">
      <w:pPr>
        <w:pStyle w:val="ListParagraph"/>
        <w:pBdr>
          <w:top w:val="single" w:sz="4" w:space="0" w:color="auto"/>
          <w:left w:val="single" w:sz="4" w:space="4" w:color="auto"/>
          <w:bottom w:val="single" w:sz="4" w:space="1" w:color="auto"/>
          <w:right w:val="single" w:sz="4" w:space="4" w:color="auto"/>
        </w:pBdr>
        <w:spacing w:after="120" w:line="252" w:lineRule="auto"/>
        <w:ind w:left="0"/>
        <w:contextualSpacing w:val="0"/>
        <w:jc w:val="both"/>
        <w:rPr>
          <w:rFonts w:ascii="Times New Roman" w:hAnsi="Times New Roman"/>
          <w:sz w:val="24"/>
          <w:szCs w:val="24"/>
        </w:rPr>
      </w:pPr>
      <w:r w:rsidRPr="00D17E83">
        <w:rPr>
          <w:rFonts w:ascii="Times New Roman" w:hAnsi="Times New Roman"/>
          <w:sz w:val="24"/>
          <w:szCs w:val="24"/>
        </w:rPr>
        <w:t>За да е допустим партньорът, той трябва да отговаря на изискванията за кандидат по раздел 11 на условията за кандидатстване.</w:t>
      </w:r>
    </w:p>
    <w:p w14:paraId="71DA4E5B" w14:textId="77777777" w:rsidR="000A5016" w:rsidRDefault="00BB0BEA" w:rsidP="000A5016">
      <w:pPr>
        <w:pStyle w:val="ListParagraph"/>
        <w:pBdr>
          <w:top w:val="single" w:sz="4" w:space="0" w:color="auto"/>
          <w:left w:val="single" w:sz="4" w:space="4" w:color="auto"/>
          <w:bottom w:val="single" w:sz="4" w:space="1" w:color="auto"/>
          <w:right w:val="single" w:sz="4" w:space="4" w:color="auto"/>
        </w:pBdr>
        <w:spacing w:after="120" w:line="252" w:lineRule="auto"/>
        <w:ind w:left="0"/>
        <w:contextualSpacing w:val="0"/>
        <w:jc w:val="both"/>
        <w:rPr>
          <w:rFonts w:ascii="Times New Roman" w:hAnsi="Times New Roman"/>
          <w:sz w:val="24"/>
          <w:szCs w:val="24"/>
        </w:rPr>
      </w:pPr>
      <w:r w:rsidRPr="00BB0BEA">
        <w:rPr>
          <w:rFonts w:ascii="Times New Roman" w:hAnsi="Times New Roman"/>
          <w:sz w:val="24"/>
          <w:szCs w:val="24"/>
        </w:rPr>
        <w:t xml:space="preserve">Не е необходимо партньорствата да бъдат регистрирани в съда, но правата и задълженията между страните по кандидатстване и изпълнение на </w:t>
      </w:r>
      <w:r w:rsidR="006E7D69">
        <w:rPr>
          <w:rFonts w:ascii="Times New Roman" w:hAnsi="Times New Roman"/>
          <w:sz w:val="24"/>
          <w:szCs w:val="24"/>
        </w:rPr>
        <w:t>проекта</w:t>
      </w:r>
      <w:r w:rsidRPr="00BB0BEA">
        <w:rPr>
          <w:rFonts w:ascii="Times New Roman" w:hAnsi="Times New Roman"/>
          <w:sz w:val="24"/>
          <w:szCs w:val="24"/>
        </w:rPr>
        <w:t xml:space="preserve"> следва да бъдат уредени в споразумение</w:t>
      </w:r>
      <w:r w:rsidR="00AD79BA" w:rsidRPr="00AD79BA">
        <w:rPr>
          <w:rFonts w:ascii="Times New Roman" w:hAnsi="Times New Roman"/>
          <w:sz w:val="24"/>
          <w:szCs w:val="24"/>
        </w:rPr>
        <w:t>.</w:t>
      </w:r>
    </w:p>
    <w:p w14:paraId="295DD7D0" w14:textId="77777777" w:rsidR="000A5016" w:rsidRDefault="000A5016" w:rsidP="000A5016">
      <w:pPr>
        <w:pStyle w:val="ListParagraph"/>
        <w:pBdr>
          <w:top w:val="single" w:sz="4" w:space="0" w:color="auto"/>
          <w:left w:val="single" w:sz="4" w:space="4" w:color="auto"/>
          <w:bottom w:val="single" w:sz="4" w:space="1" w:color="auto"/>
          <w:right w:val="single" w:sz="4" w:space="4" w:color="auto"/>
        </w:pBdr>
        <w:spacing w:after="120" w:line="252" w:lineRule="auto"/>
        <w:ind w:left="0"/>
        <w:contextualSpacing w:val="0"/>
        <w:jc w:val="both"/>
        <w:rPr>
          <w:rFonts w:ascii="Times New Roman" w:hAnsi="Times New Roman"/>
          <w:sz w:val="24"/>
          <w:szCs w:val="24"/>
        </w:rPr>
      </w:pPr>
      <w:r w:rsidRPr="000A5016">
        <w:rPr>
          <w:rFonts w:ascii="Times New Roman" w:hAnsi="Times New Roman"/>
          <w:sz w:val="24"/>
          <w:szCs w:val="24"/>
        </w:rPr>
        <w:t>В споразумението ясно се урежда най-малкото:</w:t>
      </w:r>
    </w:p>
    <w:p w14:paraId="2CD99142" w14:textId="77777777" w:rsidR="000A5016" w:rsidRDefault="000A5016" w:rsidP="000A5016">
      <w:pPr>
        <w:pStyle w:val="ListParagraph"/>
        <w:pBdr>
          <w:top w:val="single" w:sz="4" w:space="0" w:color="auto"/>
          <w:left w:val="single" w:sz="4" w:space="4" w:color="auto"/>
          <w:bottom w:val="single" w:sz="4" w:space="1" w:color="auto"/>
          <w:right w:val="single" w:sz="4" w:space="4" w:color="auto"/>
        </w:pBdr>
        <w:spacing w:after="120" w:line="252" w:lineRule="auto"/>
        <w:ind w:left="0"/>
        <w:contextualSpacing w:val="0"/>
        <w:jc w:val="both"/>
        <w:rPr>
          <w:rFonts w:ascii="Times New Roman" w:hAnsi="Times New Roman"/>
          <w:sz w:val="24"/>
          <w:szCs w:val="24"/>
        </w:rPr>
      </w:pPr>
      <w:r w:rsidRPr="000A5016">
        <w:rPr>
          <w:rFonts w:ascii="Times New Roman" w:hAnsi="Times New Roman"/>
          <w:sz w:val="24"/>
          <w:szCs w:val="24"/>
        </w:rPr>
        <w:t>- определя се водещ партньор;</w:t>
      </w:r>
    </w:p>
    <w:p w14:paraId="55012C44" w14:textId="28847BF1" w:rsidR="000A5016" w:rsidRDefault="000A5016" w:rsidP="000A5016">
      <w:pPr>
        <w:pStyle w:val="ListParagraph"/>
        <w:pBdr>
          <w:top w:val="single" w:sz="4" w:space="0" w:color="auto"/>
          <w:left w:val="single" w:sz="4" w:space="4" w:color="auto"/>
          <w:bottom w:val="single" w:sz="4" w:space="1" w:color="auto"/>
          <w:right w:val="single" w:sz="4" w:space="4" w:color="auto"/>
        </w:pBdr>
        <w:spacing w:after="120" w:line="252" w:lineRule="auto"/>
        <w:ind w:left="0"/>
        <w:contextualSpacing w:val="0"/>
        <w:jc w:val="both"/>
        <w:rPr>
          <w:rFonts w:ascii="Times New Roman" w:hAnsi="Times New Roman"/>
          <w:sz w:val="24"/>
          <w:szCs w:val="24"/>
        </w:rPr>
      </w:pPr>
      <w:r w:rsidRPr="000A5016">
        <w:rPr>
          <w:rFonts w:ascii="Times New Roman" w:hAnsi="Times New Roman"/>
          <w:sz w:val="24"/>
          <w:szCs w:val="24"/>
        </w:rPr>
        <w:t>- правата и задълженията между страните във връзка с подаването на проектното предложение и изпълнението на дейностите по проекта;</w:t>
      </w:r>
    </w:p>
    <w:p w14:paraId="4E01ED0E" w14:textId="77777777" w:rsidR="000A5016" w:rsidRDefault="000A5016" w:rsidP="000A5016">
      <w:pPr>
        <w:pStyle w:val="ListParagraph"/>
        <w:pBdr>
          <w:top w:val="single" w:sz="4" w:space="0" w:color="auto"/>
          <w:left w:val="single" w:sz="4" w:space="4" w:color="auto"/>
          <w:bottom w:val="single" w:sz="4" w:space="1" w:color="auto"/>
          <w:right w:val="single" w:sz="4" w:space="4" w:color="auto"/>
        </w:pBdr>
        <w:spacing w:after="120" w:line="252" w:lineRule="auto"/>
        <w:ind w:left="0"/>
        <w:contextualSpacing w:val="0"/>
        <w:jc w:val="both"/>
        <w:rPr>
          <w:rFonts w:ascii="Times New Roman" w:hAnsi="Times New Roman"/>
          <w:sz w:val="24"/>
          <w:szCs w:val="24"/>
        </w:rPr>
      </w:pPr>
      <w:r w:rsidRPr="000A5016">
        <w:rPr>
          <w:rFonts w:ascii="Times New Roman" w:hAnsi="Times New Roman"/>
          <w:sz w:val="24"/>
          <w:szCs w:val="24"/>
        </w:rPr>
        <w:t xml:space="preserve">- определянето на конкретните финансови ангажименти на всяка от страните във връзка с изпълнението на проекта и по отношение на исканата безвъзмездна финансова помощ (БФП), в т.ч. собственото участие (собствен принос), ако е приложимо; </w:t>
      </w:r>
    </w:p>
    <w:p w14:paraId="267C2F78" w14:textId="77777777" w:rsidR="000A5016" w:rsidRDefault="000A5016" w:rsidP="000A5016">
      <w:pPr>
        <w:pStyle w:val="ListParagraph"/>
        <w:pBdr>
          <w:top w:val="single" w:sz="4" w:space="0" w:color="auto"/>
          <w:left w:val="single" w:sz="4" w:space="4" w:color="auto"/>
          <w:bottom w:val="single" w:sz="4" w:space="1" w:color="auto"/>
          <w:right w:val="single" w:sz="4" w:space="4" w:color="auto"/>
        </w:pBdr>
        <w:spacing w:after="120" w:line="252" w:lineRule="auto"/>
        <w:ind w:left="0"/>
        <w:contextualSpacing w:val="0"/>
        <w:jc w:val="both"/>
        <w:rPr>
          <w:rFonts w:ascii="Times New Roman" w:hAnsi="Times New Roman"/>
          <w:sz w:val="24"/>
          <w:szCs w:val="24"/>
        </w:rPr>
      </w:pPr>
      <w:r w:rsidRPr="000A5016">
        <w:rPr>
          <w:rFonts w:ascii="Times New Roman" w:hAnsi="Times New Roman"/>
          <w:sz w:val="24"/>
          <w:szCs w:val="24"/>
        </w:rPr>
        <w:t>- ясно разпределение на отговорностите при евентуално налагане на финансови корекции на бенефициента, включително във връзка с дейността на партньора;</w:t>
      </w:r>
    </w:p>
    <w:p w14:paraId="7DBE778A" w14:textId="77777777" w:rsidR="000A5016" w:rsidRDefault="000A5016" w:rsidP="000A5016">
      <w:pPr>
        <w:pStyle w:val="ListParagraph"/>
        <w:pBdr>
          <w:top w:val="single" w:sz="4" w:space="0" w:color="auto"/>
          <w:left w:val="single" w:sz="4" w:space="4" w:color="auto"/>
          <w:bottom w:val="single" w:sz="4" w:space="1" w:color="auto"/>
          <w:right w:val="single" w:sz="4" w:space="4" w:color="auto"/>
        </w:pBdr>
        <w:spacing w:after="120" w:line="252" w:lineRule="auto"/>
        <w:ind w:left="0"/>
        <w:contextualSpacing w:val="0"/>
        <w:jc w:val="both"/>
        <w:rPr>
          <w:rFonts w:ascii="Times New Roman" w:hAnsi="Times New Roman"/>
          <w:sz w:val="24"/>
          <w:szCs w:val="24"/>
        </w:rPr>
      </w:pPr>
      <w:r w:rsidRPr="000A5016">
        <w:rPr>
          <w:rFonts w:ascii="Times New Roman" w:hAnsi="Times New Roman"/>
          <w:sz w:val="24"/>
          <w:szCs w:val="24"/>
        </w:rPr>
        <w:t>- стратегията за възлагане на обществени поръчки/процедури за избор на изпълнители, вкл. как ще бъдат подготвяни и провеждани съответните процедури;</w:t>
      </w:r>
    </w:p>
    <w:p w14:paraId="3615AFA6" w14:textId="3D6A3DD1" w:rsidR="000A5016" w:rsidRPr="000A5016" w:rsidRDefault="000A5016" w:rsidP="000A5016">
      <w:pPr>
        <w:pStyle w:val="ListParagraph"/>
        <w:pBdr>
          <w:top w:val="single" w:sz="4" w:space="0" w:color="auto"/>
          <w:left w:val="single" w:sz="4" w:space="4" w:color="auto"/>
          <w:bottom w:val="single" w:sz="4" w:space="1" w:color="auto"/>
          <w:right w:val="single" w:sz="4" w:space="4" w:color="auto"/>
        </w:pBdr>
        <w:spacing w:after="120" w:line="252" w:lineRule="auto"/>
        <w:ind w:left="0"/>
        <w:contextualSpacing w:val="0"/>
        <w:jc w:val="both"/>
        <w:rPr>
          <w:rFonts w:ascii="Times New Roman" w:hAnsi="Times New Roman"/>
          <w:sz w:val="24"/>
          <w:szCs w:val="24"/>
        </w:rPr>
      </w:pPr>
      <w:r w:rsidRPr="000A5016">
        <w:rPr>
          <w:rFonts w:ascii="Times New Roman" w:hAnsi="Times New Roman"/>
          <w:sz w:val="24"/>
          <w:szCs w:val="24"/>
        </w:rPr>
        <w:t>- ред</w:t>
      </w:r>
      <w:r w:rsidR="0019288A">
        <w:rPr>
          <w:rFonts w:ascii="Times New Roman" w:hAnsi="Times New Roman"/>
          <w:sz w:val="24"/>
          <w:szCs w:val="24"/>
        </w:rPr>
        <w:t>ът</w:t>
      </w:r>
      <w:r w:rsidRPr="000A5016">
        <w:rPr>
          <w:rFonts w:ascii="Times New Roman" w:hAnsi="Times New Roman"/>
          <w:sz w:val="24"/>
          <w:szCs w:val="24"/>
        </w:rPr>
        <w:t xml:space="preserve"> за възстановяване на сумите на партньора след извършени разплащания по проекта от Управляващия орган. </w:t>
      </w:r>
    </w:p>
    <w:p w14:paraId="689C9047" w14:textId="6C9699C3" w:rsidR="000A5016" w:rsidRPr="00284508" w:rsidRDefault="000A5016" w:rsidP="000A5016">
      <w:pPr>
        <w:pStyle w:val="ListParagraph"/>
        <w:pBdr>
          <w:top w:val="single" w:sz="4" w:space="0" w:color="auto"/>
          <w:left w:val="single" w:sz="4" w:space="4" w:color="auto"/>
          <w:bottom w:val="single" w:sz="4" w:space="1" w:color="auto"/>
          <w:right w:val="single" w:sz="4" w:space="4" w:color="auto"/>
        </w:pBdr>
        <w:spacing w:after="120" w:line="252" w:lineRule="auto"/>
        <w:ind w:left="0"/>
        <w:contextualSpacing w:val="0"/>
        <w:jc w:val="both"/>
        <w:rPr>
          <w:rFonts w:ascii="Times New Roman" w:hAnsi="Times New Roman"/>
          <w:sz w:val="24"/>
          <w:szCs w:val="24"/>
        </w:rPr>
      </w:pPr>
      <w:r w:rsidRPr="000A5016">
        <w:rPr>
          <w:rFonts w:ascii="Times New Roman" w:hAnsi="Times New Roman"/>
          <w:b/>
          <w:bCs/>
          <w:sz w:val="24"/>
          <w:szCs w:val="24"/>
        </w:rPr>
        <w:t>ВАЖНО:</w:t>
      </w:r>
      <w:r w:rsidRPr="000A5016">
        <w:rPr>
          <w:rFonts w:ascii="Times New Roman" w:hAnsi="Times New Roman"/>
          <w:sz w:val="24"/>
          <w:szCs w:val="24"/>
        </w:rPr>
        <w:t xml:space="preserve"> Всички разплащания за проекта се извършват от Управляващия орган на ПОС 2021-2027 г. само към водещия партньор по банкова сметка, посочената в поле „Банкова сметка“ на секция „Бенефициент“ от договора в ИСУН. Кандидатът и партньорът следва да имат предвид, че съгласно сключения административен договор за предоставяне на безвъзмездна финансова помощ (АДБФП) и независимо от договореностите между тях, бенефициентът (водещият партньор) и партньора ще носят солидарна отговорност при налагане на финансови корекции по чл. 70 от ЗУСЕФСУ</w:t>
      </w:r>
      <w:r>
        <w:rPr>
          <w:rFonts w:ascii="Times New Roman" w:hAnsi="Times New Roman"/>
          <w:sz w:val="24"/>
          <w:szCs w:val="24"/>
        </w:rPr>
        <w:t>.</w:t>
      </w:r>
    </w:p>
    <w:p w14:paraId="38DC6120" w14:textId="14AAC3E5" w:rsidR="00DD1B39" w:rsidRPr="00212B10" w:rsidRDefault="00CB14EE" w:rsidP="008D0A31">
      <w:pPr>
        <w:pStyle w:val="ListParagraph"/>
        <w:pBdr>
          <w:top w:val="single" w:sz="4" w:space="1" w:color="auto"/>
          <w:left w:val="single" w:sz="4" w:space="4" w:color="auto"/>
          <w:bottom w:val="single" w:sz="4" w:space="1" w:color="auto"/>
          <w:right w:val="single" w:sz="4" w:space="4" w:color="auto"/>
        </w:pBdr>
        <w:spacing w:after="120" w:line="252" w:lineRule="auto"/>
        <w:ind w:left="0"/>
        <w:contextualSpacing w:val="0"/>
        <w:jc w:val="both"/>
        <w:rPr>
          <w:rFonts w:ascii="Times New Roman" w:hAnsi="Times New Roman" w:cs="Times New Roman"/>
          <w:b/>
          <w:sz w:val="24"/>
          <w:szCs w:val="24"/>
        </w:rPr>
      </w:pPr>
      <w:bookmarkStart w:id="16" w:name="_Hlk134108546"/>
      <w:bookmarkStart w:id="17" w:name="_Hlk119320666"/>
      <w:bookmarkStart w:id="18" w:name="_Hlk133252309"/>
      <w:r w:rsidRPr="00212B10">
        <w:rPr>
          <w:rFonts w:ascii="Times New Roman" w:hAnsi="Times New Roman" w:cs="Times New Roman"/>
          <w:b/>
          <w:sz w:val="24"/>
          <w:szCs w:val="24"/>
        </w:rPr>
        <w:t>1</w:t>
      </w:r>
      <w:r w:rsidR="004A58E5" w:rsidRPr="00212B10">
        <w:rPr>
          <w:rFonts w:ascii="Times New Roman" w:hAnsi="Times New Roman" w:cs="Times New Roman"/>
          <w:b/>
          <w:sz w:val="24"/>
          <w:szCs w:val="24"/>
        </w:rPr>
        <w:t>3</w:t>
      </w:r>
      <w:r w:rsidR="002325A3" w:rsidRPr="00212B10">
        <w:rPr>
          <w:rFonts w:ascii="Times New Roman" w:hAnsi="Times New Roman" w:cs="Times New Roman"/>
          <w:b/>
          <w:sz w:val="24"/>
          <w:szCs w:val="24"/>
        </w:rPr>
        <w:t xml:space="preserve">. </w:t>
      </w:r>
      <w:r w:rsidR="004E6370" w:rsidRPr="00212B10">
        <w:rPr>
          <w:rFonts w:ascii="Times New Roman" w:hAnsi="Times New Roman" w:cs="Times New Roman"/>
          <w:b/>
          <w:sz w:val="24"/>
          <w:szCs w:val="24"/>
        </w:rPr>
        <w:t>Д</w:t>
      </w:r>
      <w:r w:rsidR="002325A3" w:rsidRPr="00212B10">
        <w:rPr>
          <w:rFonts w:ascii="Times New Roman" w:hAnsi="Times New Roman" w:cs="Times New Roman"/>
          <w:b/>
          <w:sz w:val="24"/>
          <w:szCs w:val="24"/>
        </w:rPr>
        <w:t>ейности, допустими за финансиране:</w:t>
      </w:r>
      <w:r w:rsidR="00680B4C" w:rsidRPr="00212B10">
        <w:rPr>
          <w:rFonts w:ascii="Times New Roman" w:hAnsi="Times New Roman" w:cs="Times New Roman"/>
          <w:b/>
          <w:sz w:val="24"/>
          <w:szCs w:val="24"/>
        </w:rPr>
        <w:t xml:space="preserve"> </w:t>
      </w:r>
    </w:p>
    <w:bookmarkEnd w:id="16"/>
    <w:p w14:paraId="00FE3389" w14:textId="7058AE27" w:rsidR="004F3D33" w:rsidRPr="00212B10" w:rsidRDefault="004F3D33" w:rsidP="004F3D33">
      <w:pPr>
        <w:pBdr>
          <w:top w:val="single" w:sz="4" w:space="1" w:color="auto"/>
          <w:left w:val="single" w:sz="4" w:space="4" w:color="auto"/>
          <w:bottom w:val="single" w:sz="4" w:space="1" w:color="auto"/>
          <w:right w:val="single" w:sz="4" w:space="4" w:color="auto"/>
        </w:pBdr>
        <w:tabs>
          <w:tab w:val="left" w:pos="34"/>
          <w:tab w:val="left" w:pos="325"/>
        </w:tabs>
        <w:spacing w:before="40" w:after="0" w:line="252" w:lineRule="auto"/>
        <w:jc w:val="both"/>
        <w:rPr>
          <w:rFonts w:ascii="Times New Roman" w:hAnsi="Times New Roman" w:cs="Times New Roman"/>
          <w:sz w:val="24"/>
          <w:szCs w:val="24"/>
        </w:rPr>
      </w:pPr>
      <w:r w:rsidRPr="00212B10">
        <w:rPr>
          <w:rFonts w:ascii="Times New Roman" w:hAnsi="Times New Roman" w:cs="Times New Roman"/>
          <w:sz w:val="24"/>
          <w:szCs w:val="24"/>
        </w:rPr>
        <w:t>Дейностите, предвидени за изпълнение в рамките на проектно</w:t>
      </w:r>
      <w:r w:rsidR="00C75A8B">
        <w:rPr>
          <w:rFonts w:ascii="Times New Roman" w:hAnsi="Times New Roman" w:cs="Times New Roman"/>
          <w:sz w:val="24"/>
          <w:szCs w:val="24"/>
        </w:rPr>
        <w:t>то</w:t>
      </w:r>
      <w:r w:rsidRPr="00212B10">
        <w:rPr>
          <w:rFonts w:ascii="Times New Roman" w:hAnsi="Times New Roman" w:cs="Times New Roman"/>
          <w:sz w:val="24"/>
          <w:szCs w:val="24"/>
        </w:rPr>
        <w:t xml:space="preserve"> предложение, следва да съответстват на </w:t>
      </w:r>
      <w:r w:rsidR="00C32202" w:rsidRPr="00212B10">
        <w:rPr>
          <w:rFonts w:ascii="Times New Roman" w:hAnsi="Times New Roman" w:cs="Times New Roman"/>
          <w:sz w:val="24"/>
          <w:szCs w:val="24"/>
        </w:rPr>
        <w:t xml:space="preserve">принципите </w:t>
      </w:r>
      <w:r w:rsidRPr="00212B10">
        <w:rPr>
          <w:rFonts w:ascii="Times New Roman" w:hAnsi="Times New Roman" w:cs="Times New Roman"/>
          <w:sz w:val="24"/>
          <w:szCs w:val="24"/>
        </w:rPr>
        <w:t xml:space="preserve">на ефективност, ефикасност и икономичност и да водят до постигането на целите на процедурата и на </w:t>
      </w:r>
      <w:r w:rsidR="00CC1131">
        <w:rPr>
          <w:rFonts w:ascii="Times New Roman" w:hAnsi="Times New Roman" w:cs="Times New Roman"/>
          <w:sz w:val="24"/>
          <w:szCs w:val="24"/>
        </w:rPr>
        <w:t>п</w:t>
      </w:r>
      <w:r w:rsidR="00CC1131" w:rsidRPr="00212B10">
        <w:rPr>
          <w:rFonts w:ascii="Times New Roman" w:hAnsi="Times New Roman" w:cs="Times New Roman"/>
          <w:sz w:val="24"/>
          <w:szCs w:val="24"/>
        </w:rPr>
        <w:t xml:space="preserve">риоритет </w:t>
      </w:r>
      <w:r w:rsidR="00CC1131">
        <w:rPr>
          <w:rFonts w:ascii="Times New Roman" w:hAnsi="Times New Roman" w:cs="Times New Roman"/>
          <w:sz w:val="24"/>
          <w:szCs w:val="24"/>
        </w:rPr>
        <w:t xml:space="preserve">3 </w:t>
      </w:r>
      <w:r w:rsidRPr="00212B10">
        <w:rPr>
          <w:rFonts w:ascii="Times New Roman" w:hAnsi="Times New Roman" w:cs="Times New Roman"/>
          <w:sz w:val="24"/>
          <w:szCs w:val="24"/>
        </w:rPr>
        <w:t>„Биологично разнообразие“ на ПОС 2021-2027 г., да са в съответствие с принципа за „ненанасяне на значителни вреди</w:t>
      </w:r>
      <w:r w:rsidRPr="00212B10">
        <w:rPr>
          <w:rStyle w:val="FootnoteReference"/>
          <w:rFonts w:ascii="Times New Roman" w:hAnsi="Times New Roman" w:cs="Times New Roman"/>
          <w:sz w:val="24"/>
          <w:szCs w:val="24"/>
        </w:rPr>
        <w:footnoteReference w:id="7"/>
      </w:r>
      <w:r w:rsidRPr="00212B10">
        <w:rPr>
          <w:rFonts w:ascii="Times New Roman" w:hAnsi="Times New Roman" w:cs="Times New Roman"/>
          <w:sz w:val="24"/>
          <w:szCs w:val="24"/>
        </w:rPr>
        <w:t xml:space="preserve">“ и с принципите за равнопоставеност на жените и мъжете и осигуряване на равни възможности за всички. </w:t>
      </w:r>
    </w:p>
    <w:p w14:paraId="330BAF24" w14:textId="5F0B4B97" w:rsidR="004F3D33" w:rsidRPr="00212B10" w:rsidRDefault="004F3D33" w:rsidP="004F3D33">
      <w:pPr>
        <w:pBdr>
          <w:top w:val="single" w:sz="4" w:space="1" w:color="auto"/>
          <w:left w:val="single" w:sz="4" w:space="4" w:color="auto"/>
          <w:bottom w:val="single" w:sz="4" w:space="1" w:color="auto"/>
          <w:right w:val="single" w:sz="4" w:space="4" w:color="auto"/>
        </w:pBdr>
        <w:tabs>
          <w:tab w:val="left" w:pos="34"/>
          <w:tab w:val="left" w:pos="325"/>
        </w:tabs>
        <w:spacing w:before="40" w:after="0" w:line="252" w:lineRule="auto"/>
        <w:jc w:val="both"/>
        <w:rPr>
          <w:rFonts w:ascii="Times New Roman" w:hAnsi="Times New Roman" w:cs="Times New Roman"/>
          <w:sz w:val="24"/>
          <w:szCs w:val="24"/>
        </w:rPr>
      </w:pPr>
      <w:r w:rsidRPr="00A745A3">
        <w:rPr>
          <w:rFonts w:ascii="Times New Roman" w:hAnsi="Times New Roman" w:cs="Times New Roman"/>
          <w:sz w:val="24"/>
          <w:szCs w:val="24"/>
        </w:rPr>
        <w:t>Проект</w:t>
      </w:r>
      <w:r w:rsidR="00C75A8B" w:rsidRPr="00A745A3">
        <w:rPr>
          <w:rFonts w:ascii="Times New Roman" w:hAnsi="Times New Roman" w:cs="Times New Roman"/>
          <w:sz w:val="24"/>
          <w:szCs w:val="24"/>
        </w:rPr>
        <w:t>ът</w:t>
      </w:r>
      <w:r w:rsidRPr="00A745A3">
        <w:rPr>
          <w:rFonts w:ascii="Times New Roman" w:hAnsi="Times New Roman" w:cs="Times New Roman"/>
          <w:sz w:val="24"/>
          <w:szCs w:val="24"/>
        </w:rPr>
        <w:t xml:space="preserve"> следва да допринася за постигането на специфична цел „Подобряване на защитата и опазването на природата, биологичното разнообразие и екологосъобразната инфраструктура, включително в градските райони, и намаляване на всички форми на замърсяване” на приоритет  „Биологично разнообразие“ на ПОС 2021-2027 г. и целите на процедурата. Приносът на</w:t>
      </w:r>
      <w:r w:rsidRPr="00212B10">
        <w:rPr>
          <w:rFonts w:ascii="Times New Roman" w:hAnsi="Times New Roman" w:cs="Times New Roman"/>
          <w:sz w:val="24"/>
          <w:szCs w:val="24"/>
        </w:rPr>
        <w:t xml:space="preserve"> проектно</w:t>
      </w:r>
      <w:r w:rsidR="00C75A8B">
        <w:rPr>
          <w:rFonts w:ascii="Times New Roman" w:hAnsi="Times New Roman" w:cs="Times New Roman"/>
          <w:sz w:val="24"/>
          <w:szCs w:val="24"/>
        </w:rPr>
        <w:t>то</w:t>
      </w:r>
      <w:r w:rsidRPr="00212B10">
        <w:rPr>
          <w:rFonts w:ascii="Times New Roman" w:hAnsi="Times New Roman" w:cs="Times New Roman"/>
          <w:sz w:val="24"/>
          <w:szCs w:val="24"/>
        </w:rPr>
        <w:t xml:space="preserve"> предложение за постигане на целите следва да се опише в секция „Основни данни“, поле „Цел/и на проектното предложение“ на формуляра за кандидатстване в ИСУН.</w:t>
      </w:r>
      <w:r w:rsidR="00CC1131">
        <w:rPr>
          <w:rFonts w:ascii="Times New Roman" w:hAnsi="Times New Roman" w:cs="Times New Roman"/>
          <w:sz w:val="24"/>
          <w:szCs w:val="24"/>
        </w:rPr>
        <w:t xml:space="preserve"> </w:t>
      </w:r>
    </w:p>
    <w:p w14:paraId="624ABD89" w14:textId="6D8B455B" w:rsidR="004F3D33" w:rsidRPr="00212B10" w:rsidRDefault="004F3D33" w:rsidP="004F3D33">
      <w:pPr>
        <w:pStyle w:val="ListParagraph"/>
        <w:pBdr>
          <w:top w:val="single" w:sz="4" w:space="1" w:color="auto"/>
          <w:left w:val="single" w:sz="4" w:space="4" w:color="auto"/>
          <w:bottom w:val="single" w:sz="4" w:space="1" w:color="auto"/>
          <w:right w:val="single" w:sz="4" w:space="4" w:color="auto"/>
        </w:pBdr>
        <w:spacing w:before="40" w:after="0" w:line="252" w:lineRule="auto"/>
        <w:ind w:left="0"/>
        <w:jc w:val="both"/>
        <w:rPr>
          <w:rFonts w:ascii="Times New Roman" w:hAnsi="Times New Roman" w:cs="Times New Roman"/>
          <w:sz w:val="24"/>
          <w:szCs w:val="24"/>
        </w:rPr>
      </w:pPr>
      <w:r w:rsidRPr="00212B10">
        <w:rPr>
          <w:rFonts w:ascii="Times New Roman" w:hAnsi="Times New Roman" w:cs="Times New Roman"/>
          <w:sz w:val="24"/>
          <w:szCs w:val="24"/>
        </w:rPr>
        <w:lastRenderedPageBreak/>
        <w:t xml:space="preserve">При стартиране на дейности </w:t>
      </w:r>
      <w:r w:rsidR="000422BC" w:rsidRPr="000422BC">
        <w:rPr>
          <w:rFonts w:ascii="Times New Roman" w:hAnsi="Times New Roman" w:cs="Times New Roman"/>
          <w:sz w:val="24"/>
          <w:szCs w:val="24"/>
        </w:rPr>
        <w:t xml:space="preserve">по изпълнение на проекта, </w:t>
      </w:r>
      <w:r w:rsidRPr="00212B10">
        <w:rPr>
          <w:rFonts w:ascii="Times New Roman" w:hAnsi="Times New Roman" w:cs="Times New Roman"/>
          <w:sz w:val="24"/>
          <w:szCs w:val="24"/>
        </w:rPr>
        <w:t xml:space="preserve">преди </w:t>
      </w:r>
      <w:r w:rsidR="0029493A" w:rsidRPr="0029493A">
        <w:rPr>
          <w:rFonts w:ascii="Times New Roman" w:hAnsi="Times New Roman" w:cs="Times New Roman"/>
          <w:sz w:val="24"/>
          <w:szCs w:val="24"/>
        </w:rPr>
        <w:t>сключване</w:t>
      </w:r>
      <w:r w:rsidR="005C38F8">
        <w:rPr>
          <w:rFonts w:ascii="Times New Roman" w:hAnsi="Times New Roman" w:cs="Times New Roman"/>
          <w:sz w:val="24"/>
          <w:szCs w:val="24"/>
        </w:rPr>
        <w:t xml:space="preserve"> </w:t>
      </w:r>
      <w:r w:rsidR="000D0166">
        <w:rPr>
          <w:rFonts w:ascii="Times New Roman" w:hAnsi="Times New Roman" w:cs="Times New Roman"/>
          <w:sz w:val="24"/>
          <w:szCs w:val="24"/>
        </w:rPr>
        <w:t xml:space="preserve">на </w:t>
      </w:r>
      <w:r w:rsidR="005C38F8">
        <w:rPr>
          <w:rFonts w:ascii="Times New Roman" w:hAnsi="Times New Roman" w:cs="Times New Roman"/>
          <w:sz w:val="24"/>
          <w:szCs w:val="24"/>
        </w:rPr>
        <w:t>АД</w:t>
      </w:r>
      <w:r w:rsidR="000D0166">
        <w:rPr>
          <w:rFonts w:ascii="Times New Roman" w:hAnsi="Times New Roman" w:cs="Times New Roman"/>
          <w:sz w:val="24"/>
          <w:szCs w:val="24"/>
        </w:rPr>
        <w:t>БФП</w:t>
      </w:r>
      <w:r w:rsidRPr="00212B10">
        <w:rPr>
          <w:rFonts w:ascii="Times New Roman" w:hAnsi="Times New Roman" w:cs="Times New Roman"/>
          <w:sz w:val="24"/>
          <w:szCs w:val="24"/>
        </w:rPr>
        <w:t>, мерките за видимост, прозрачност и комуникация</w:t>
      </w:r>
      <w:r w:rsidR="00E45446" w:rsidRPr="00212B10">
        <w:rPr>
          <w:rFonts w:ascii="Times New Roman" w:hAnsi="Times New Roman" w:cs="Times New Roman"/>
          <w:sz w:val="24"/>
          <w:szCs w:val="24"/>
        </w:rPr>
        <w:t>,</w:t>
      </w:r>
      <w:r w:rsidRPr="00212B10">
        <w:rPr>
          <w:rFonts w:ascii="Times New Roman" w:hAnsi="Times New Roman" w:cs="Times New Roman"/>
          <w:sz w:val="24"/>
          <w:szCs w:val="24"/>
        </w:rPr>
        <w:t xml:space="preserve"> заложени в Дял IV, глава III „</w:t>
      </w:r>
      <w:bookmarkStart w:id="19" w:name="_Hlk131152884"/>
      <w:r w:rsidRPr="00212B10">
        <w:rPr>
          <w:rFonts w:ascii="Times New Roman" w:hAnsi="Times New Roman" w:cs="Times New Roman"/>
          <w:sz w:val="24"/>
          <w:szCs w:val="24"/>
        </w:rPr>
        <w:t>Видимост, прозрачност и комуникация</w:t>
      </w:r>
      <w:bookmarkEnd w:id="19"/>
      <w:r w:rsidRPr="00212B10">
        <w:rPr>
          <w:rFonts w:ascii="Times New Roman" w:hAnsi="Times New Roman" w:cs="Times New Roman"/>
          <w:sz w:val="24"/>
          <w:szCs w:val="24"/>
        </w:rPr>
        <w:t xml:space="preserve">“ на Регламент (ЕС) 2021/1060 следва да </w:t>
      </w:r>
      <w:r w:rsidR="00B97097">
        <w:rPr>
          <w:rFonts w:ascii="Times New Roman" w:hAnsi="Times New Roman" w:cs="Times New Roman"/>
          <w:sz w:val="24"/>
          <w:szCs w:val="24"/>
        </w:rPr>
        <w:t>бъдат</w:t>
      </w:r>
      <w:r w:rsidRPr="00212B10">
        <w:rPr>
          <w:rFonts w:ascii="Times New Roman" w:hAnsi="Times New Roman" w:cs="Times New Roman"/>
          <w:sz w:val="24"/>
          <w:szCs w:val="24"/>
        </w:rPr>
        <w:t xml:space="preserve"> изпълнява</w:t>
      </w:r>
      <w:r w:rsidR="00B97097">
        <w:rPr>
          <w:rFonts w:ascii="Times New Roman" w:hAnsi="Times New Roman" w:cs="Times New Roman"/>
          <w:sz w:val="24"/>
          <w:szCs w:val="24"/>
        </w:rPr>
        <w:t>ни</w:t>
      </w:r>
      <w:r w:rsidRPr="00212B10">
        <w:rPr>
          <w:rFonts w:ascii="Times New Roman" w:hAnsi="Times New Roman" w:cs="Times New Roman"/>
          <w:sz w:val="24"/>
          <w:szCs w:val="24"/>
        </w:rPr>
        <w:t>.</w:t>
      </w:r>
    </w:p>
    <w:p w14:paraId="685624B8" w14:textId="19EE9C9A" w:rsidR="004F3D33" w:rsidRPr="00212B10" w:rsidRDefault="004F3D33" w:rsidP="004F3D33">
      <w:pPr>
        <w:pStyle w:val="ListParagraph"/>
        <w:pBdr>
          <w:top w:val="single" w:sz="4" w:space="1" w:color="auto"/>
          <w:left w:val="single" w:sz="4" w:space="4" w:color="auto"/>
          <w:bottom w:val="single" w:sz="4" w:space="1" w:color="auto"/>
          <w:right w:val="single" w:sz="4" w:space="4" w:color="auto"/>
        </w:pBdr>
        <w:spacing w:before="40" w:after="0" w:line="252" w:lineRule="auto"/>
        <w:ind w:left="0"/>
        <w:jc w:val="both"/>
        <w:rPr>
          <w:rFonts w:ascii="Times New Roman" w:hAnsi="Times New Roman" w:cs="Times New Roman"/>
          <w:sz w:val="24"/>
          <w:szCs w:val="24"/>
        </w:rPr>
      </w:pPr>
      <w:r w:rsidRPr="00212B10">
        <w:rPr>
          <w:rFonts w:ascii="Times New Roman" w:hAnsi="Times New Roman" w:cs="Times New Roman"/>
          <w:sz w:val="24"/>
          <w:szCs w:val="24"/>
        </w:rPr>
        <w:t>Допустими за финансиране са следните дейности, които кандидат</w:t>
      </w:r>
      <w:r w:rsidR="00C75A8B">
        <w:rPr>
          <w:rFonts w:ascii="Times New Roman" w:hAnsi="Times New Roman" w:cs="Times New Roman"/>
          <w:sz w:val="24"/>
          <w:szCs w:val="24"/>
        </w:rPr>
        <w:t>ът</w:t>
      </w:r>
      <w:r w:rsidRPr="00212B10">
        <w:rPr>
          <w:rFonts w:ascii="Times New Roman" w:hAnsi="Times New Roman" w:cs="Times New Roman"/>
          <w:sz w:val="24"/>
          <w:szCs w:val="24"/>
        </w:rPr>
        <w:t xml:space="preserve"> описва и обосновава в проектн</w:t>
      </w:r>
      <w:r w:rsidR="00C75A8B">
        <w:rPr>
          <w:rFonts w:ascii="Times New Roman" w:hAnsi="Times New Roman" w:cs="Times New Roman"/>
          <w:sz w:val="24"/>
          <w:szCs w:val="24"/>
        </w:rPr>
        <w:t>ото</w:t>
      </w:r>
      <w:r w:rsidRPr="00212B10">
        <w:rPr>
          <w:rFonts w:ascii="Times New Roman" w:hAnsi="Times New Roman" w:cs="Times New Roman"/>
          <w:sz w:val="24"/>
          <w:szCs w:val="24"/>
        </w:rPr>
        <w:t xml:space="preserve"> </w:t>
      </w:r>
      <w:r w:rsidR="008771EA" w:rsidRPr="00212B10">
        <w:rPr>
          <w:rFonts w:ascii="Times New Roman" w:hAnsi="Times New Roman" w:cs="Times New Roman"/>
          <w:sz w:val="24"/>
          <w:szCs w:val="24"/>
        </w:rPr>
        <w:t xml:space="preserve">си </w:t>
      </w:r>
      <w:r w:rsidRPr="00212B10">
        <w:rPr>
          <w:rFonts w:ascii="Times New Roman" w:hAnsi="Times New Roman" w:cs="Times New Roman"/>
          <w:sz w:val="24"/>
          <w:szCs w:val="24"/>
        </w:rPr>
        <w:t>предложени</w:t>
      </w:r>
      <w:r w:rsidR="00C75A8B">
        <w:rPr>
          <w:rFonts w:ascii="Times New Roman" w:hAnsi="Times New Roman" w:cs="Times New Roman"/>
          <w:sz w:val="24"/>
          <w:szCs w:val="24"/>
        </w:rPr>
        <w:t>е</w:t>
      </w:r>
      <w:r w:rsidRPr="00212B10">
        <w:rPr>
          <w:rFonts w:ascii="Times New Roman" w:hAnsi="Times New Roman" w:cs="Times New Roman"/>
          <w:sz w:val="24"/>
          <w:szCs w:val="24"/>
        </w:rPr>
        <w:t>:</w:t>
      </w:r>
    </w:p>
    <w:p w14:paraId="7F1B1C8C" w14:textId="277959CD" w:rsidR="00A26BB3" w:rsidRDefault="00E440D3" w:rsidP="008D0A31">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212B10">
        <w:rPr>
          <w:rFonts w:ascii="Times New Roman" w:hAnsi="Times New Roman" w:cs="Times New Roman"/>
          <w:b/>
          <w:bCs/>
          <w:sz w:val="24"/>
          <w:szCs w:val="24"/>
        </w:rPr>
        <w:t>13.1.</w:t>
      </w:r>
      <w:r w:rsidR="001954F9" w:rsidRPr="00212B10">
        <w:t xml:space="preserve"> </w:t>
      </w:r>
      <w:r w:rsidR="007F108A" w:rsidRPr="007F108A">
        <w:rPr>
          <w:rFonts w:ascii="Times New Roman" w:hAnsi="Times New Roman" w:cs="Times New Roman"/>
          <w:b/>
          <w:bCs/>
          <w:sz w:val="24"/>
          <w:szCs w:val="24"/>
        </w:rPr>
        <w:t>Дейности за подготовка на проектн</w:t>
      </w:r>
      <w:r w:rsidR="007F108A">
        <w:rPr>
          <w:rFonts w:ascii="Times New Roman" w:hAnsi="Times New Roman" w:cs="Times New Roman"/>
          <w:b/>
          <w:bCs/>
          <w:sz w:val="24"/>
          <w:szCs w:val="24"/>
        </w:rPr>
        <w:t>и</w:t>
      </w:r>
      <w:r w:rsidR="007F108A" w:rsidRPr="007F108A">
        <w:rPr>
          <w:rFonts w:ascii="Times New Roman" w:hAnsi="Times New Roman" w:cs="Times New Roman"/>
          <w:b/>
          <w:bCs/>
          <w:sz w:val="24"/>
          <w:szCs w:val="24"/>
        </w:rPr>
        <w:t xml:space="preserve"> предложени</w:t>
      </w:r>
      <w:r w:rsidR="007F108A">
        <w:rPr>
          <w:rFonts w:ascii="Times New Roman" w:hAnsi="Times New Roman" w:cs="Times New Roman"/>
          <w:b/>
          <w:bCs/>
          <w:sz w:val="24"/>
          <w:szCs w:val="24"/>
        </w:rPr>
        <w:t>я</w:t>
      </w:r>
      <w:r w:rsidR="00375D77">
        <w:rPr>
          <w:rFonts w:ascii="Times New Roman" w:hAnsi="Times New Roman" w:cs="Times New Roman"/>
          <w:b/>
          <w:bCs/>
          <w:sz w:val="24"/>
          <w:szCs w:val="24"/>
        </w:rPr>
        <w:t xml:space="preserve"> -</w:t>
      </w:r>
      <w:r w:rsidR="007F108A" w:rsidRPr="007F108A">
        <w:rPr>
          <w:rFonts w:ascii="Times New Roman" w:hAnsi="Times New Roman" w:cs="Times New Roman"/>
          <w:b/>
          <w:bCs/>
          <w:sz w:val="24"/>
          <w:szCs w:val="24"/>
        </w:rPr>
        <w:t xml:space="preserve"> </w:t>
      </w:r>
      <w:r w:rsidR="00375D77" w:rsidRPr="00375D77">
        <w:rPr>
          <w:rFonts w:ascii="Times New Roman" w:hAnsi="Times New Roman" w:cs="Times New Roman"/>
          <w:sz w:val="24"/>
          <w:szCs w:val="24"/>
        </w:rPr>
        <w:t>подготовка на проектното предложение – в т.ч.</w:t>
      </w:r>
      <w:r w:rsidR="00375D77">
        <w:rPr>
          <w:rFonts w:ascii="Times New Roman" w:hAnsi="Times New Roman" w:cs="Times New Roman"/>
          <w:sz w:val="24"/>
          <w:szCs w:val="24"/>
        </w:rPr>
        <w:t xml:space="preserve"> </w:t>
      </w:r>
      <w:r w:rsidR="00592110" w:rsidRPr="00592110">
        <w:rPr>
          <w:rFonts w:ascii="Times New Roman" w:hAnsi="Times New Roman" w:cs="Times New Roman"/>
          <w:sz w:val="24"/>
          <w:szCs w:val="24"/>
        </w:rPr>
        <w:t>изготвяне на анализ на за</w:t>
      </w:r>
      <w:r w:rsidR="00375D77">
        <w:rPr>
          <w:rFonts w:ascii="Times New Roman" w:hAnsi="Times New Roman" w:cs="Times New Roman"/>
          <w:sz w:val="24"/>
          <w:szCs w:val="24"/>
        </w:rPr>
        <w:t>плахите за биологичното разнообразие на</w:t>
      </w:r>
      <w:r w:rsidR="00592110" w:rsidRPr="00592110">
        <w:rPr>
          <w:rFonts w:ascii="Times New Roman" w:hAnsi="Times New Roman" w:cs="Times New Roman"/>
          <w:sz w:val="24"/>
          <w:szCs w:val="24"/>
        </w:rPr>
        <w:t xml:space="preserve"> съответния регион</w:t>
      </w:r>
      <w:r w:rsidR="00375D77">
        <w:rPr>
          <w:rFonts w:ascii="Times New Roman" w:hAnsi="Times New Roman" w:cs="Times New Roman"/>
          <w:sz w:val="24"/>
          <w:szCs w:val="24"/>
        </w:rPr>
        <w:t xml:space="preserve">/територия </w:t>
      </w:r>
      <w:r w:rsidR="00375D77" w:rsidRPr="00375D77">
        <w:rPr>
          <w:rFonts w:ascii="Times New Roman" w:hAnsi="Times New Roman" w:cs="Times New Roman"/>
          <w:sz w:val="24"/>
          <w:szCs w:val="24"/>
        </w:rPr>
        <w:t>на МИГ</w:t>
      </w:r>
      <w:r w:rsidR="00375D77">
        <w:rPr>
          <w:rFonts w:ascii="Times New Roman" w:hAnsi="Times New Roman" w:cs="Times New Roman"/>
          <w:sz w:val="24"/>
          <w:szCs w:val="24"/>
        </w:rPr>
        <w:t xml:space="preserve">, отчитайки </w:t>
      </w:r>
      <w:r w:rsidR="00592110" w:rsidRPr="00592110">
        <w:rPr>
          <w:rFonts w:ascii="Times New Roman" w:hAnsi="Times New Roman" w:cs="Times New Roman"/>
          <w:sz w:val="24"/>
          <w:szCs w:val="24"/>
        </w:rPr>
        <w:t xml:space="preserve">спецификите </w:t>
      </w:r>
      <w:r w:rsidR="00375D77">
        <w:rPr>
          <w:rFonts w:ascii="Times New Roman" w:hAnsi="Times New Roman" w:cs="Times New Roman"/>
          <w:sz w:val="24"/>
          <w:szCs w:val="24"/>
        </w:rPr>
        <w:t>му</w:t>
      </w:r>
      <w:r w:rsidR="00C877B6">
        <w:rPr>
          <w:rFonts w:ascii="Times New Roman" w:hAnsi="Times New Roman" w:cs="Times New Roman"/>
          <w:sz w:val="24"/>
          <w:szCs w:val="24"/>
        </w:rPr>
        <w:t xml:space="preserve"> </w:t>
      </w:r>
      <w:r w:rsidR="00C877B6" w:rsidRPr="00C877B6">
        <w:rPr>
          <w:rFonts w:ascii="Times New Roman" w:hAnsi="Times New Roman" w:cs="Times New Roman"/>
          <w:sz w:val="24"/>
          <w:szCs w:val="24"/>
        </w:rPr>
        <w:t>на база на мерки</w:t>
      </w:r>
      <w:r w:rsidR="0019288A">
        <w:rPr>
          <w:rFonts w:ascii="Times New Roman" w:hAnsi="Times New Roman" w:cs="Times New Roman"/>
          <w:sz w:val="24"/>
          <w:szCs w:val="24"/>
        </w:rPr>
        <w:t>,</w:t>
      </w:r>
      <w:r w:rsidR="00C877B6" w:rsidRPr="00C877B6">
        <w:rPr>
          <w:rFonts w:ascii="Times New Roman" w:hAnsi="Times New Roman" w:cs="Times New Roman"/>
          <w:sz w:val="24"/>
          <w:szCs w:val="24"/>
        </w:rPr>
        <w:t xml:space="preserve"> планирани в стратегически и планови документи в сектор </w:t>
      </w:r>
      <w:r w:rsidR="00451B24">
        <w:rPr>
          <w:rFonts w:ascii="Times New Roman" w:hAnsi="Times New Roman" w:cs="Times New Roman"/>
          <w:sz w:val="24"/>
          <w:szCs w:val="24"/>
        </w:rPr>
        <w:t>„</w:t>
      </w:r>
      <w:r w:rsidR="00C877B6" w:rsidRPr="00C877B6">
        <w:rPr>
          <w:rFonts w:ascii="Times New Roman" w:hAnsi="Times New Roman" w:cs="Times New Roman"/>
          <w:sz w:val="24"/>
          <w:szCs w:val="24"/>
        </w:rPr>
        <w:t>био</w:t>
      </w:r>
      <w:r w:rsidR="00451B24">
        <w:rPr>
          <w:rFonts w:ascii="Times New Roman" w:hAnsi="Times New Roman" w:cs="Times New Roman"/>
          <w:sz w:val="24"/>
          <w:szCs w:val="24"/>
        </w:rPr>
        <w:t xml:space="preserve">логично </w:t>
      </w:r>
      <w:r w:rsidR="00C877B6" w:rsidRPr="00C877B6">
        <w:rPr>
          <w:rFonts w:ascii="Times New Roman" w:hAnsi="Times New Roman" w:cs="Times New Roman"/>
          <w:sz w:val="24"/>
          <w:szCs w:val="24"/>
        </w:rPr>
        <w:t>разнообразие</w:t>
      </w:r>
      <w:r w:rsidR="00451B24">
        <w:rPr>
          <w:rFonts w:ascii="Times New Roman" w:hAnsi="Times New Roman" w:cs="Times New Roman"/>
          <w:sz w:val="24"/>
          <w:szCs w:val="24"/>
        </w:rPr>
        <w:t>“</w:t>
      </w:r>
      <w:r w:rsidR="00C306A6">
        <w:rPr>
          <w:rFonts w:ascii="Times New Roman" w:hAnsi="Times New Roman" w:cs="Times New Roman"/>
          <w:sz w:val="24"/>
          <w:szCs w:val="24"/>
        </w:rPr>
        <w:t>, като например</w:t>
      </w:r>
      <w:r w:rsidR="00C877B6" w:rsidRPr="00C877B6">
        <w:rPr>
          <w:rFonts w:ascii="Times New Roman" w:hAnsi="Times New Roman" w:cs="Times New Roman"/>
          <w:sz w:val="24"/>
          <w:szCs w:val="24"/>
        </w:rPr>
        <w:t xml:space="preserve"> – Национална стратегия за биологично разнообразие до 2030 г. (проект), Национална рамка за приоритетни дейности за мрежата Натура 2000</w:t>
      </w:r>
      <w:r w:rsidR="00451B24" w:rsidRPr="00451B24">
        <w:t xml:space="preserve"> </w:t>
      </w:r>
      <w:r w:rsidR="00451B24" w:rsidRPr="00451B24">
        <w:rPr>
          <w:rFonts w:ascii="Times New Roman" w:hAnsi="Times New Roman" w:cs="Times New Roman"/>
          <w:sz w:val="24"/>
          <w:szCs w:val="24"/>
        </w:rPr>
        <w:t>в Република България</w:t>
      </w:r>
      <w:r w:rsidR="00C877B6" w:rsidRPr="00C877B6">
        <w:rPr>
          <w:rFonts w:ascii="Times New Roman" w:hAnsi="Times New Roman" w:cs="Times New Roman"/>
          <w:sz w:val="24"/>
          <w:szCs w:val="24"/>
        </w:rPr>
        <w:t>, Планове за действие за видове, Планове за управление на защитени зони, Планове за управление на защитени територии</w:t>
      </w:r>
      <w:r w:rsidR="00C877B6">
        <w:rPr>
          <w:rFonts w:ascii="Times New Roman" w:hAnsi="Times New Roman" w:cs="Times New Roman"/>
          <w:sz w:val="24"/>
          <w:szCs w:val="24"/>
        </w:rPr>
        <w:t>.</w:t>
      </w:r>
      <w:r w:rsidR="00592110" w:rsidRPr="00592110">
        <w:rPr>
          <w:rFonts w:ascii="Times New Roman" w:hAnsi="Times New Roman" w:cs="Times New Roman"/>
          <w:sz w:val="24"/>
          <w:szCs w:val="24"/>
        </w:rPr>
        <w:t xml:space="preserve"> </w:t>
      </w:r>
      <w:r w:rsidR="00C877B6">
        <w:rPr>
          <w:rFonts w:ascii="Times New Roman" w:hAnsi="Times New Roman" w:cs="Times New Roman"/>
          <w:sz w:val="24"/>
          <w:szCs w:val="24"/>
        </w:rPr>
        <w:t>И</w:t>
      </w:r>
      <w:r w:rsidR="00592110" w:rsidRPr="00592110">
        <w:rPr>
          <w:rFonts w:ascii="Times New Roman" w:hAnsi="Times New Roman" w:cs="Times New Roman"/>
          <w:sz w:val="24"/>
          <w:szCs w:val="24"/>
        </w:rPr>
        <w:t xml:space="preserve">зготвяне на </w:t>
      </w:r>
      <w:r w:rsidR="00902E61">
        <w:rPr>
          <w:rFonts w:ascii="Times New Roman" w:hAnsi="Times New Roman" w:cs="Times New Roman"/>
          <w:sz w:val="24"/>
          <w:szCs w:val="24"/>
        </w:rPr>
        <w:t>анализ на база на който да бъде определено з</w:t>
      </w:r>
      <w:r w:rsidR="00902E61" w:rsidRPr="00902E61">
        <w:rPr>
          <w:rFonts w:ascii="Times New Roman" w:hAnsi="Times New Roman" w:cs="Times New Roman"/>
          <w:sz w:val="24"/>
          <w:szCs w:val="24"/>
        </w:rPr>
        <w:t>а всяко мероприятие/събитие/материал как са идентифицирани потребности на съответната целева група в териториалния обхват на съответната МИГ и как предвижданите дейности адресират потребностите, необходимото време за подготовка и продължителност на мероприятието/събитието, еднократно ли ще е, с надграждане или периодично, очакваните резултати</w:t>
      </w:r>
      <w:r w:rsidR="00902E61">
        <w:rPr>
          <w:rFonts w:ascii="Times New Roman" w:hAnsi="Times New Roman" w:cs="Times New Roman"/>
          <w:sz w:val="24"/>
          <w:szCs w:val="24"/>
        </w:rPr>
        <w:t xml:space="preserve"> и др</w:t>
      </w:r>
      <w:r w:rsidR="00375D77">
        <w:rPr>
          <w:rFonts w:ascii="Times New Roman" w:hAnsi="Times New Roman" w:cs="Times New Roman"/>
          <w:sz w:val="24"/>
          <w:szCs w:val="24"/>
        </w:rPr>
        <w:t>.</w:t>
      </w:r>
    </w:p>
    <w:p w14:paraId="47946D2D" w14:textId="3CAF54DE" w:rsidR="00E30619" w:rsidRDefault="00E30619" w:rsidP="008D0A31">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E30619">
        <w:rPr>
          <w:rFonts w:ascii="Times New Roman" w:hAnsi="Times New Roman" w:cs="Times New Roman"/>
          <w:sz w:val="24"/>
          <w:szCs w:val="24"/>
        </w:rPr>
        <w:t>Анализите трябва да осигуряват информация и документация, без които е невъзможно да се подготви проектно предложение и изисканите в условията за кандидатстване документи по раздел 24.</w:t>
      </w:r>
    </w:p>
    <w:p w14:paraId="7EB4BD3F" w14:textId="4E2326C3" w:rsidR="001C01B5" w:rsidRPr="00710DD2" w:rsidRDefault="00E110E0" w:rsidP="008D0A31">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E110E0">
        <w:rPr>
          <w:rFonts w:ascii="Times New Roman" w:hAnsi="Times New Roman" w:cs="Times New Roman"/>
          <w:sz w:val="24"/>
          <w:szCs w:val="24"/>
        </w:rPr>
        <w:t xml:space="preserve">Предвид факта, че по процедурата не се подкрепя изграждане на инфраструктура и придобиване на активи, разпоредбите на </w:t>
      </w:r>
      <w:r w:rsidR="00375D77" w:rsidRPr="00375D77">
        <w:rPr>
          <w:rFonts w:ascii="Times New Roman" w:hAnsi="Times New Roman" w:cs="Times New Roman"/>
          <w:sz w:val="24"/>
          <w:szCs w:val="24"/>
        </w:rPr>
        <w:t>чл. 73, пар. 2, буква „й“ от Регламент (ЕС) 2021/1060</w:t>
      </w:r>
      <w:r w:rsidR="00375D77">
        <w:rPr>
          <w:rFonts w:ascii="Times New Roman" w:hAnsi="Times New Roman" w:cs="Times New Roman"/>
          <w:sz w:val="24"/>
          <w:szCs w:val="24"/>
        </w:rPr>
        <w:t xml:space="preserve"> </w:t>
      </w:r>
      <w:r w:rsidRPr="00E110E0">
        <w:rPr>
          <w:rFonts w:ascii="Times New Roman" w:hAnsi="Times New Roman" w:cs="Times New Roman"/>
          <w:sz w:val="24"/>
          <w:szCs w:val="24"/>
        </w:rPr>
        <w:t>не са приложими за проектните предложения.</w:t>
      </w:r>
    </w:p>
    <w:p w14:paraId="52654FE6" w14:textId="4B30B866" w:rsidR="00902E61" w:rsidRDefault="0009714A" w:rsidP="003C4E59">
      <w:pPr>
        <w:pBdr>
          <w:top w:val="single" w:sz="4" w:space="1" w:color="auto"/>
          <w:left w:val="single" w:sz="4" w:space="4" w:color="auto"/>
          <w:bottom w:val="single" w:sz="4" w:space="1" w:color="auto"/>
          <w:right w:val="single" w:sz="4" w:space="4" w:color="auto"/>
        </w:pBdr>
        <w:tabs>
          <w:tab w:val="left" w:pos="34"/>
          <w:tab w:val="left" w:pos="325"/>
        </w:tabs>
        <w:spacing w:before="40" w:after="0" w:line="252" w:lineRule="auto"/>
        <w:jc w:val="both"/>
        <w:rPr>
          <w:rFonts w:ascii="Times New Roman" w:hAnsi="Times New Roman" w:cs="Times New Roman"/>
          <w:b/>
          <w:bCs/>
          <w:sz w:val="24"/>
          <w:szCs w:val="24"/>
        </w:rPr>
      </w:pPr>
      <w:bookmarkStart w:id="20" w:name="_Hlk135916390"/>
      <w:bookmarkStart w:id="21" w:name="_Hlk127873410"/>
      <w:bookmarkStart w:id="22" w:name="_Hlk118724011"/>
      <w:r w:rsidRPr="00710DD2">
        <w:rPr>
          <w:rFonts w:ascii="Times New Roman" w:hAnsi="Times New Roman" w:cs="Times New Roman"/>
          <w:b/>
          <w:bCs/>
          <w:sz w:val="24"/>
          <w:szCs w:val="24"/>
        </w:rPr>
        <w:t>13.</w:t>
      </w:r>
      <w:bookmarkEnd w:id="20"/>
      <w:r w:rsidR="00E440D3" w:rsidRPr="00710DD2">
        <w:rPr>
          <w:rFonts w:ascii="Times New Roman" w:hAnsi="Times New Roman" w:cs="Times New Roman"/>
          <w:b/>
          <w:bCs/>
          <w:sz w:val="24"/>
          <w:szCs w:val="24"/>
        </w:rPr>
        <w:t>2</w:t>
      </w:r>
      <w:r w:rsidR="00CF24F5" w:rsidRPr="00710DD2">
        <w:rPr>
          <w:rFonts w:ascii="Times New Roman" w:hAnsi="Times New Roman" w:cs="Times New Roman"/>
          <w:b/>
          <w:bCs/>
          <w:sz w:val="24"/>
          <w:szCs w:val="24"/>
        </w:rPr>
        <w:t xml:space="preserve">. </w:t>
      </w:r>
      <w:bookmarkEnd w:id="21"/>
      <w:bookmarkEnd w:id="22"/>
      <w:r w:rsidR="00906D13" w:rsidRPr="00710DD2">
        <w:rPr>
          <w:rFonts w:ascii="Times New Roman" w:hAnsi="Times New Roman" w:cs="Times New Roman"/>
          <w:b/>
          <w:bCs/>
          <w:sz w:val="24"/>
          <w:szCs w:val="24"/>
        </w:rPr>
        <w:t>Основни дейности</w:t>
      </w:r>
      <w:r w:rsidR="00902E61">
        <w:rPr>
          <w:rFonts w:ascii="Times New Roman" w:hAnsi="Times New Roman" w:cs="Times New Roman"/>
          <w:b/>
          <w:bCs/>
          <w:sz w:val="24"/>
          <w:szCs w:val="24"/>
        </w:rPr>
        <w:t xml:space="preserve"> - </w:t>
      </w:r>
      <w:r w:rsidR="00902E61" w:rsidRPr="00902E61">
        <w:rPr>
          <w:rFonts w:ascii="Times New Roman" w:hAnsi="Times New Roman" w:cs="Times New Roman"/>
          <w:sz w:val="24"/>
          <w:szCs w:val="24"/>
        </w:rPr>
        <w:t>Организиране и провеждане на събития, разработване на информационни материали и др. за</w:t>
      </w:r>
      <w:r w:rsidR="00902E61" w:rsidRPr="00902E61">
        <w:t xml:space="preserve"> </w:t>
      </w:r>
      <w:r w:rsidR="00902E61" w:rsidRPr="00902E61">
        <w:rPr>
          <w:rFonts w:ascii="Times New Roman" w:hAnsi="Times New Roman" w:cs="Times New Roman"/>
          <w:sz w:val="24"/>
          <w:szCs w:val="24"/>
        </w:rPr>
        <w:t>повишаване на осведомеността на населението за биологичното разнообразие и заплахите за него в целевата територия на МИГ</w:t>
      </w:r>
      <w:r w:rsidR="00902E61">
        <w:rPr>
          <w:rFonts w:ascii="Times New Roman" w:hAnsi="Times New Roman" w:cs="Times New Roman"/>
          <w:sz w:val="24"/>
          <w:szCs w:val="24"/>
        </w:rPr>
        <w:t>, в това число:</w:t>
      </w:r>
    </w:p>
    <w:p w14:paraId="299FB4BF" w14:textId="77777777" w:rsidR="003C4E59" w:rsidRPr="003C4E59" w:rsidRDefault="003C4E59" w:rsidP="003C4E59">
      <w:pPr>
        <w:pBdr>
          <w:top w:val="single" w:sz="4" w:space="1" w:color="auto"/>
          <w:left w:val="single" w:sz="4" w:space="4" w:color="auto"/>
          <w:bottom w:val="single" w:sz="4" w:space="1" w:color="auto"/>
          <w:right w:val="single" w:sz="4" w:space="4" w:color="auto"/>
        </w:pBdr>
        <w:tabs>
          <w:tab w:val="left" w:pos="34"/>
          <w:tab w:val="left" w:pos="325"/>
        </w:tabs>
        <w:spacing w:before="40" w:after="0" w:line="252" w:lineRule="auto"/>
        <w:jc w:val="both"/>
        <w:rPr>
          <w:rFonts w:ascii="Times New Roman" w:hAnsi="Times New Roman" w:cs="Times New Roman"/>
          <w:sz w:val="24"/>
          <w:szCs w:val="24"/>
        </w:rPr>
      </w:pPr>
      <w:r w:rsidRPr="003C4E59">
        <w:rPr>
          <w:rFonts w:ascii="Times New Roman" w:hAnsi="Times New Roman" w:cs="Times New Roman"/>
          <w:sz w:val="24"/>
          <w:szCs w:val="24"/>
        </w:rPr>
        <w:t xml:space="preserve">-  организиране и провеждане на събития (кръгли маси, работни срещи, представяне в медиите, пресконференции, брифинги, представяне на добри практики на място, информационни дни); </w:t>
      </w:r>
    </w:p>
    <w:p w14:paraId="6EE5CE76" w14:textId="77777777" w:rsidR="003C4E59" w:rsidRPr="003C4E59" w:rsidRDefault="003C4E59" w:rsidP="003C4E59">
      <w:pPr>
        <w:pBdr>
          <w:top w:val="single" w:sz="4" w:space="1" w:color="auto"/>
          <w:left w:val="single" w:sz="4" w:space="4" w:color="auto"/>
          <w:bottom w:val="single" w:sz="4" w:space="1" w:color="auto"/>
          <w:right w:val="single" w:sz="4" w:space="4" w:color="auto"/>
        </w:pBdr>
        <w:tabs>
          <w:tab w:val="left" w:pos="34"/>
          <w:tab w:val="left" w:pos="325"/>
        </w:tabs>
        <w:spacing w:before="40" w:after="0" w:line="252" w:lineRule="auto"/>
        <w:jc w:val="both"/>
        <w:rPr>
          <w:rFonts w:ascii="Times New Roman" w:hAnsi="Times New Roman" w:cs="Times New Roman"/>
          <w:sz w:val="24"/>
          <w:szCs w:val="24"/>
        </w:rPr>
      </w:pPr>
      <w:r w:rsidRPr="003C4E59">
        <w:rPr>
          <w:rFonts w:ascii="Times New Roman" w:hAnsi="Times New Roman" w:cs="Times New Roman"/>
          <w:sz w:val="24"/>
          <w:szCs w:val="24"/>
        </w:rPr>
        <w:t>- разработване на информационни материали (плакати, брошури, листовки);</w:t>
      </w:r>
    </w:p>
    <w:p w14:paraId="012E8539" w14:textId="77777777" w:rsidR="003C4E59" w:rsidRPr="003C4E59" w:rsidRDefault="003C4E59" w:rsidP="003C4E59">
      <w:pPr>
        <w:pBdr>
          <w:top w:val="single" w:sz="4" w:space="1" w:color="auto"/>
          <w:left w:val="single" w:sz="4" w:space="4" w:color="auto"/>
          <w:bottom w:val="single" w:sz="4" w:space="1" w:color="auto"/>
          <w:right w:val="single" w:sz="4" w:space="4" w:color="auto"/>
        </w:pBdr>
        <w:tabs>
          <w:tab w:val="left" w:pos="34"/>
          <w:tab w:val="left" w:pos="325"/>
        </w:tabs>
        <w:spacing w:before="40" w:after="0" w:line="252" w:lineRule="auto"/>
        <w:jc w:val="both"/>
        <w:rPr>
          <w:rFonts w:ascii="Times New Roman" w:hAnsi="Times New Roman" w:cs="Times New Roman"/>
          <w:sz w:val="24"/>
          <w:szCs w:val="24"/>
        </w:rPr>
      </w:pPr>
      <w:r w:rsidRPr="003C4E59">
        <w:rPr>
          <w:rFonts w:ascii="Times New Roman" w:hAnsi="Times New Roman" w:cs="Times New Roman"/>
          <w:sz w:val="24"/>
          <w:szCs w:val="24"/>
        </w:rPr>
        <w:t>- разработване на рекламно-информационни материали (химикалки, тениски, шапки, еко-торбички и други подходящи според целевата група и посланията);</w:t>
      </w:r>
    </w:p>
    <w:p w14:paraId="70B99506" w14:textId="77777777" w:rsidR="003C4E59" w:rsidRPr="003C4E59" w:rsidRDefault="003C4E59" w:rsidP="003C4E59">
      <w:pPr>
        <w:pBdr>
          <w:top w:val="single" w:sz="4" w:space="1" w:color="auto"/>
          <w:left w:val="single" w:sz="4" w:space="4" w:color="auto"/>
          <w:bottom w:val="single" w:sz="4" w:space="1" w:color="auto"/>
          <w:right w:val="single" w:sz="4" w:space="4" w:color="auto"/>
        </w:pBdr>
        <w:tabs>
          <w:tab w:val="left" w:pos="34"/>
          <w:tab w:val="left" w:pos="325"/>
        </w:tabs>
        <w:spacing w:before="40" w:after="0" w:line="252" w:lineRule="auto"/>
        <w:jc w:val="both"/>
        <w:rPr>
          <w:rFonts w:ascii="Times New Roman" w:hAnsi="Times New Roman" w:cs="Times New Roman"/>
          <w:sz w:val="24"/>
          <w:szCs w:val="24"/>
        </w:rPr>
      </w:pPr>
      <w:r w:rsidRPr="003C4E59">
        <w:rPr>
          <w:rFonts w:ascii="Times New Roman" w:hAnsi="Times New Roman" w:cs="Times New Roman"/>
          <w:sz w:val="24"/>
          <w:szCs w:val="24"/>
        </w:rPr>
        <w:t>-  осигуряване на външна реклама (рекламни пана, билбордове и др.);</w:t>
      </w:r>
    </w:p>
    <w:p w14:paraId="1A9705AA" w14:textId="77777777" w:rsidR="003C4E59" w:rsidRPr="003C4E59" w:rsidRDefault="003C4E59" w:rsidP="003C4E59">
      <w:pPr>
        <w:pBdr>
          <w:top w:val="single" w:sz="4" w:space="1" w:color="auto"/>
          <w:left w:val="single" w:sz="4" w:space="4" w:color="auto"/>
          <w:bottom w:val="single" w:sz="4" w:space="1" w:color="auto"/>
          <w:right w:val="single" w:sz="4" w:space="4" w:color="auto"/>
        </w:pBdr>
        <w:tabs>
          <w:tab w:val="left" w:pos="34"/>
          <w:tab w:val="left" w:pos="325"/>
        </w:tabs>
        <w:spacing w:before="40" w:after="0" w:line="252" w:lineRule="auto"/>
        <w:jc w:val="both"/>
        <w:rPr>
          <w:rFonts w:ascii="Times New Roman" w:hAnsi="Times New Roman" w:cs="Times New Roman"/>
          <w:sz w:val="24"/>
          <w:szCs w:val="24"/>
        </w:rPr>
      </w:pPr>
      <w:r w:rsidRPr="003C4E59">
        <w:rPr>
          <w:rFonts w:ascii="Times New Roman" w:hAnsi="Times New Roman" w:cs="Times New Roman"/>
          <w:sz w:val="24"/>
          <w:szCs w:val="24"/>
        </w:rPr>
        <w:t>- изработване на ролбанери;</w:t>
      </w:r>
    </w:p>
    <w:p w14:paraId="2EC0FACA" w14:textId="77777777" w:rsidR="003C4E59" w:rsidRPr="003C4E59" w:rsidRDefault="003C4E59" w:rsidP="003C4E59">
      <w:pPr>
        <w:pBdr>
          <w:top w:val="single" w:sz="4" w:space="1" w:color="auto"/>
          <w:left w:val="single" w:sz="4" w:space="4" w:color="auto"/>
          <w:bottom w:val="single" w:sz="4" w:space="1" w:color="auto"/>
          <w:right w:val="single" w:sz="4" w:space="4" w:color="auto"/>
        </w:pBdr>
        <w:tabs>
          <w:tab w:val="left" w:pos="34"/>
          <w:tab w:val="left" w:pos="325"/>
        </w:tabs>
        <w:spacing w:before="40" w:after="0" w:line="252" w:lineRule="auto"/>
        <w:jc w:val="both"/>
        <w:rPr>
          <w:rFonts w:ascii="Times New Roman" w:hAnsi="Times New Roman" w:cs="Times New Roman"/>
          <w:sz w:val="24"/>
          <w:szCs w:val="24"/>
        </w:rPr>
      </w:pPr>
      <w:r w:rsidRPr="003C4E59">
        <w:rPr>
          <w:rFonts w:ascii="Times New Roman" w:hAnsi="Times New Roman" w:cs="Times New Roman"/>
          <w:sz w:val="24"/>
          <w:szCs w:val="24"/>
        </w:rPr>
        <w:t>- осигуряване на излъчвания в регионални радиостанции и регионални телевизионни канали (рекламно-информационни спотове);</w:t>
      </w:r>
    </w:p>
    <w:p w14:paraId="3C61DB6B" w14:textId="352B0AB1" w:rsidR="003C4E59" w:rsidRPr="003C4E59" w:rsidRDefault="003C4E59" w:rsidP="003C4E59">
      <w:pPr>
        <w:pBdr>
          <w:top w:val="single" w:sz="4" w:space="1" w:color="auto"/>
          <w:left w:val="single" w:sz="4" w:space="4" w:color="auto"/>
          <w:bottom w:val="single" w:sz="4" w:space="1" w:color="auto"/>
          <w:right w:val="single" w:sz="4" w:space="4" w:color="auto"/>
        </w:pBdr>
        <w:tabs>
          <w:tab w:val="left" w:pos="34"/>
          <w:tab w:val="left" w:pos="325"/>
        </w:tabs>
        <w:spacing w:before="40" w:after="0" w:line="252" w:lineRule="auto"/>
        <w:jc w:val="both"/>
        <w:rPr>
          <w:rFonts w:ascii="Times New Roman" w:hAnsi="Times New Roman" w:cs="Times New Roman"/>
          <w:sz w:val="24"/>
          <w:szCs w:val="24"/>
        </w:rPr>
      </w:pPr>
      <w:r w:rsidRPr="003C4E59">
        <w:rPr>
          <w:rFonts w:ascii="Times New Roman" w:hAnsi="Times New Roman" w:cs="Times New Roman"/>
          <w:sz w:val="24"/>
          <w:szCs w:val="24"/>
        </w:rPr>
        <w:t xml:space="preserve">-  осигуряване на публикации на официалната интернет страница на бенефициента, в регионални интернет медии и портали и в социални </w:t>
      </w:r>
      <w:r w:rsidR="00856B67">
        <w:rPr>
          <w:rFonts w:ascii="Times New Roman" w:hAnsi="Times New Roman" w:cs="Times New Roman"/>
          <w:sz w:val="24"/>
          <w:szCs w:val="24"/>
          <w:lang w:val="en-US"/>
        </w:rPr>
        <w:t>F</w:t>
      </w:r>
      <w:r w:rsidRPr="003C4E59">
        <w:rPr>
          <w:rFonts w:ascii="Times New Roman" w:hAnsi="Times New Roman" w:cs="Times New Roman"/>
          <w:sz w:val="24"/>
          <w:szCs w:val="24"/>
        </w:rPr>
        <w:t>медии;</w:t>
      </w:r>
    </w:p>
    <w:p w14:paraId="112B6F04" w14:textId="77777777" w:rsidR="003C4E59" w:rsidRPr="003C4E59" w:rsidRDefault="003C4E59" w:rsidP="003C4E59">
      <w:pPr>
        <w:pBdr>
          <w:top w:val="single" w:sz="4" w:space="1" w:color="auto"/>
          <w:left w:val="single" w:sz="4" w:space="4" w:color="auto"/>
          <w:bottom w:val="single" w:sz="4" w:space="1" w:color="auto"/>
          <w:right w:val="single" w:sz="4" w:space="4" w:color="auto"/>
        </w:pBdr>
        <w:tabs>
          <w:tab w:val="left" w:pos="34"/>
          <w:tab w:val="left" w:pos="325"/>
        </w:tabs>
        <w:spacing w:before="40" w:after="0" w:line="252" w:lineRule="auto"/>
        <w:jc w:val="both"/>
        <w:rPr>
          <w:rFonts w:ascii="Times New Roman" w:hAnsi="Times New Roman" w:cs="Times New Roman"/>
          <w:sz w:val="24"/>
          <w:szCs w:val="24"/>
        </w:rPr>
      </w:pPr>
      <w:r w:rsidRPr="003C4E59">
        <w:rPr>
          <w:rFonts w:ascii="Times New Roman" w:hAnsi="Times New Roman" w:cs="Times New Roman"/>
          <w:sz w:val="24"/>
          <w:szCs w:val="24"/>
        </w:rPr>
        <w:t>- осигуряване на публикации в регионални печатни медии;</w:t>
      </w:r>
    </w:p>
    <w:p w14:paraId="4A4EA972" w14:textId="1E93B858" w:rsidR="003C4E59" w:rsidRPr="003C4E59" w:rsidRDefault="003C4E59" w:rsidP="003C4E59">
      <w:pPr>
        <w:pBdr>
          <w:top w:val="single" w:sz="4" w:space="1" w:color="auto"/>
          <w:left w:val="single" w:sz="4" w:space="4" w:color="auto"/>
          <w:bottom w:val="single" w:sz="4" w:space="1" w:color="auto"/>
          <w:right w:val="single" w:sz="4" w:space="4" w:color="auto"/>
        </w:pBdr>
        <w:tabs>
          <w:tab w:val="left" w:pos="34"/>
          <w:tab w:val="left" w:pos="325"/>
        </w:tabs>
        <w:spacing w:before="40" w:after="0" w:line="252" w:lineRule="auto"/>
        <w:jc w:val="both"/>
        <w:rPr>
          <w:rFonts w:ascii="Times New Roman" w:hAnsi="Times New Roman" w:cs="Times New Roman"/>
          <w:sz w:val="24"/>
          <w:szCs w:val="24"/>
        </w:rPr>
      </w:pPr>
      <w:r w:rsidRPr="003C4E59">
        <w:rPr>
          <w:rFonts w:ascii="Times New Roman" w:hAnsi="Times New Roman" w:cs="Times New Roman"/>
          <w:sz w:val="24"/>
          <w:szCs w:val="24"/>
        </w:rPr>
        <w:t>- разработване на онлайн информационни портали, предоставящи практическа информация за опазване на биологичното разнообразие на територията на населеното място/общината/ МИГа; заплахите за него; практическите възможности за адресиране на тези заплахи от страна на съответната целева група; повишаване на общественото самосъзнание за опазване на биологичното разнообразие в Натура 2000 или извън екологичната мрежа и др.</w:t>
      </w:r>
    </w:p>
    <w:p w14:paraId="46C74EB5" w14:textId="2215CAC4" w:rsidR="003C4E59" w:rsidRDefault="003C4E59" w:rsidP="003C4E59">
      <w:pPr>
        <w:pBdr>
          <w:top w:val="single" w:sz="4" w:space="1" w:color="auto"/>
          <w:left w:val="single" w:sz="4" w:space="4" w:color="auto"/>
          <w:bottom w:val="single" w:sz="4" w:space="1" w:color="auto"/>
          <w:right w:val="single" w:sz="4" w:space="4" w:color="auto"/>
        </w:pBdr>
        <w:tabs>
          <w:tab w:val="left" w:pos="34"/>
          <w:tab w:val="left" w:pos="325"/>
        </w:tabs>
        <w:spacing w:before="40" w:after="0" w:line="252" w:lineRule="auto"/>
        <w:jc w:val="both"/>
        <w:rPr>
          <w:rFonts w:ascii="Times New Roman" w:hAnsi="Times New Roman" w:cs="Times New Roman"/>
          <w:sz w:val="24"/>
          <w:szCs w:val="24"/>
        </w:rPr>
      </w:pPr>
      <w:r w:rsidRPr="003C4E59">
        <w:rPr>
          <w:rFonts w:ascii="Times New Roman" w:hAnsi="Times New Roman" w:cs="Times New Roman"/>
          <w:sz w:val="24"/>
          <w:szCs w:val="24"/>
        </w:rPr>
        <w:t>- Осигуряване на алтернативни форми на включване на целевите групи в припознаването на темата и посланието – инсталации, пърформанси, изложби, уъркшоп</w:t>
      </w:r>
      <w:r w:rsidR="00C43B8E">
        <w:rPr>
          <w:rFonts w:ascii="Times New Roman" w:hAnsi="Times New Roman" w:cs="Times New Roman"/>
          <w:sz w:val="24"/>
          <w:szCs w:val="24"/>
        </w:rPr>
        <w:t>и</w:t>
      </w:r>
      <w:r w:rsidRPr="003C4E59">
        <w:rPr>
          <w:rFonts w:ascii="Times New Roman" w:hAnsi="Times New Roman" w:cs="Times New Roman"/>
          <w:sz w:val="24"/>
          <w:szCs w:val="24"/>
        </w:rPr>
        <w:t xml:space="preserve"> и други).</w:t>
      </w:r>
    </w:p>
    <w:p w14:paraId="1AB4B903" w14:textId="3FEC28FE" w:rsidR="009A285E" w:rsidRPr="00A93FD9" w:rsidRDefault="00B17294" w:rsidP="003C4E59">
      <w:pPr>
        <w:pBdr>
          <w:top w:val="single" w:sz="4" w:space="1" w:color="auto"/>
          <w:left w:val="single" w:sz="4" w:space="4" w:color="auto"/>
          <w:bottom w:val="single" w:sz="4" w:space="1" w:color="auto"/>
          <w:right w:val="single" w:sz="4" w:space="4" w:color="auto"/>
        </w:pBdr>
        <w:tabs>
          <w:tab w:val="left" w:pos="34"/>
          <w:tab w:val="left" w:pos="325"/>
        </w:tabs>
        <w:spacing w:before="40" w:after="0" w:line="252" w:lineRule="auto"/>
        <w:jc w:val="both"/>
        <w:rPr>
          <w:rFonts w:ascii="Times New Roman" w:hAnsi="Times New Roman" w:cs="Times New Roman"/>
          <w:sz w:val="24"/>
          <w:szCs w:val="24"/>
        </w:rPr>
      </w:pPr>
      <w:r w:rsidRPr="00B17294">
        <w:rPr>
          <w:rFonts w:ascii="Times New Roman" w:hAnsi="Times New Roman" w:cs="Times New Roman"/>
          <w:b/>
          <w:bCs/>
          <w:sz w:val="24"/>
          <w:szCs w:val="24"/>
        </w:rPr>
        <w:t>ВАЖНО</w:t>
      </w:r>
      <w:r w:rsidR="00A93FD9" w:rsidRPr="00A93FD9">
        <w:rPr>
          <w:rFonts w:ascii="Times New Roman" w:hAnsi="Times New Roman" w:cs="Times New Roman"/>
          <w:b/>
          <w:bCs/>
          <w:sz w:val="24"/>
          <w:szCs w:val="24"/>
        </w:rPr>
        <w:t>!</w:t>
      </w:r>
    </w:p>
    <w:p w14:paraId="3F8D0640" w14:textId="6FE6AF87" w:rsidR="009A285E" w:rsidRDefault="00A93FD9" w:rsidP="003C4E59">
      <w:pPr>
        <w:pBdr>
          <w:top w:val="single" w:sz="4" w:space="1" w:color="auto"/>
          <w:left w:val="single" w:sz="4" w:space="4" w:color="auto"/>
          <w:bottom w:val="single" w:sz="4" w:space="1" w:color="auto"/>
          <w:right w:val="single" w:sz="4" w:space="4" w:color="auto"/>
        </w:pBdr>
        <w:tabs>
          <w:tab w:val="left" w:pos="34"/>
          <w:tab w:val="left" w:pos="325"/>
        </w:tabs>
        <w:spacing w:before="40" w:after="0" w:line="252" w:lineRule="auto"/>
        <w:jc w:val="both"/>
        <w:rPr>
          <w:rFonts w:ascii="Times New Roman" w:hAnsi="Times New Roman" w:cs="Times New Roman"/>
          <w:sz w:val="24"/>
          <w:szCs w:val="24"/>
        </w:rPr>
      </w:pPr>
      <w:r>
        <w:rPr>
          <w:rFonts w:ascii="Times New Roman" w:hAnsi="Times New Roman" w:cs="Times New Roman"/>
          <w:sz w:val="24"/>
          <w:szCs w:val="24"/>
        </w:rPr>
        <w:t>Сред допустими дейности са например, но не задължително,</w:t>
      </w:r>
      <w:r w:rsidR="009A285E" w:rsidRPr="009A285E">
        <w:rPr>
          <w:rFonts w:ascii="Times New Roman" w:hAnsi="Times New Roman" w:cs="Times New Roman"/>
          <w:sz w:val="24"/>
          <w:szCs w:val="24"/>
        </w:rPr>
        <w:t xml:space="preserve"> пътуващи изложби</w:t>
      </w:r>
      <w:r>
        <w:rPr>
          <w:rFonts w:ascii="Times New Roman" w:hAnsi="Times New Roman" w:cs="Times New Roman"/>
          <w:sz w:val="24"/>
          <w:szCs w:val="24"/>
        </w:rPr>
        <w:t>;</w:t>
      </w:r>
      <w:r w:rsidR="009A285E" w:rsidRPr="009A285E">
        <w:rPr>
          <w:rFonts w:ascii="Times New Roman" w:hAnsi="Times New Roman" w:cs="Times New Roman"/>
          <w:sz w:val="24"/>
          <w:szCs w:val="24"/>
        </w:rPr>
        <w:t xml:space="preserve"> фото и инфографични експозиции с локални примери; експониране в обществени сгради, училища и </w:t>
      </w:r>
      <w:r w:rsidR="009A285E" w:rsidRPr="009A285E">
        <w:rPr>
          <w:rFonts w:ascii="Times New Roman" w:hAnsi="Times New Roman" w:cs="Times New Roman"/>
          <w:sz w:val="24"/>
          <w:szCs w:val="24"/>
        </w:rPr>
        <w:lastRenderedPageBreak/>
        <w:t>културни центрове; тематични занимания за деца и младежи чрез игрови и образователни подходи; демонстрационни кътове по време на информационни дни; съчетаване на алтернативните форми с онлайн съдържание и публикации в социалните медии с цел разширяване на обхвата, както и други иновативни подходи, съобразени с конкретните особености на целевите групи</w:t>
      </w:r>
      <w:r>
        <w:rPr>
          <w:rFonts w:ascii="Times New Roman" w:hAnsi="Times New Roman" w:cs="Times New Roman"/>
          <w:sz w:val="24"/>
          <w:szCs w:val="24"/>
        </w:rPr>
        <w:t>.</w:t>
      </w:r>
    </w:p>
    <w:p w14:paraId="1F0ABC98" w14:textId="7CF93C87" w:rsidR="00B17294" w:rsidRPr="003C4E59" w:rsidRDefault="00B17294" w:rsidP="003C4E59">
      <w:pPr>
        <w:pBdr>
          <w:top w:val="single" w:sz="4" w:space="1" w:color="auto"/>
          <w:left w:val="single" w:sz="4" w:space="4" w:color="auto"/>
          <w:bottom w:val="single" w:sz="4" w:space="1" w:color="auto"/>
          <w:right w:val="single" w:sz="4" w:space="4" w:color="auto"/>
        </w:pBdr>
        <w:tabs>
          <w:tab w:val="left" w:pos="34"/>
          <w:tab w:val="left" w:pos="325"/>
        </w:tabs>
        <w:spacing w:before="40" w:after="0" w:line="252" w:lineRule="auto"/>
        <w:jc w:val="both"/>
        <w:rPr>
          <w:rFonts w:ascii="Times New Roman" w:hAnsi="Times New Roman" w:cs="Times New Roman"/>
          <w:sz w:val="24"/>
          <w:szCs w:val="24"/>
        </w:rPr>
      </w:pPr>
      <w:r w:rsidRPr="00B17294">
        <w:rPr>
          <w:rFonts w:ascii="Times New Roman" w:hAnsi="Times New Roman" w:cs="Times New Roman"/>
          <w:sz w:val="24"/>
          <w:szCs w:val="24"/>
        </w:rPr>
        <w:t>Дейностите и допълващото финансиране по приоритет „Биологично разнообразие“ на ПОС 2021-2027 г. трябва да са включени в одобрена Стратегия за ВОМР</w:t>
      </w:r>
      <w:r w:rsidR="00331163">
        <w:rPr>
          <w:rFonts w:ascii="Times New Roman" w:hAnsi="Times New Roman" w:cs="Times New Roman"/>
          <w:sz w:val="24"/>
          <w:szCs w:val="24"/>
        </w:rPr>
        <w:t xml:space="preserve"> и да са за цялата територия на МИГ</w:t>
      </w:r>
      <w:r w:rsidRPr="00B17294">
        <w:rPr>
          <w:rFonts w:ascii="Times New Roman" w:hAnsi="Times New Roman" w:cs="Times New Roman"/>
          <w:sz w:val="24"/>
          <w:szCs w:val="24"/>
        </w:rPr>
        <w:t>. Допустима е промяна на дейностите спрямо заложените в одобрената стратегия, но само в рамките на допустимите дейности по настоящата процедура и ако към стратегията има приложение за допълващо финансиране по приоритет „Биологично разнообразие“ на ПОС 2021-2027 г.</w:t>
      </w:r>
    </w:p>
    <w:p w14:paraId="328BE1AA" w14:textId="1C305E2B" w:rsidR="00C51329" w:rsidRPr="00212B10" w:rsidRDefault="0009714A" w:rsidP="00C51329">
      <w:pPr>
        <w:pBdr>
          <w:top w:val="single" w:sz="4" w:space="1" w:color="auto"/>
          <w:left w:val="single" w:sz="4" w:space="4" w:color="auto"/>
          <w:bottom w:val="single" w:sz="4" w:space="1" w:color="auto"/>
          <w:right w:val="single" w:sz="4" w:space="4" w:color="auto"/>
        </w:pBdr>
        <w:tabs>
          <w:tab w:val="left" w:pos="34"/>
          <w:tab w:val="left" w:pos="325"/>
        </w:tabs>
        <w:spacing w:before="40" w:after="0" w:line="252" w:lineRule="auto"/>
        <w:jc w:val="both"/>
        <w:rPr>
          <w:rFonts w:ascii="Times New Roman" w:hAnsi="Times New Roman" w:cs="Times New Roman"/>
          <w:b/>
          <w:bCs/>
          <w:sz w:val="24"/>
          <w:szCs w:val="24"/>
        </w:rPr>
      </w:pPr>
      <w:r w:rsidRPr="00212B10">
        <w:rPr>
          <w:rFonts w:ascii="Times New Roman" w:hAnsi="Times New Roman" w:cs="Times New Roman"/>
          <w:b/>
          <w:bCs/>
          <w:sz w:val="24"/>
          <w:szCs w:val="24"/>
        </w:rPr>
        <w:t>13.</w:t>
      </w:r>
      <w:r w:rsidR="00DD02B1" w:rsidRPr="00212B10">
        <w:rPr>
          <w:rFonts w:ascii="Times New Roman" w:hAnsi="Times New Roman" w:cs="Times New Roman"/>
          <w:b/>
          <w:bCs/>
          <w:sz w:val="24"/>
          <w:szCs w:val="24"/>
        </w:rPr>
        <w:t>3</w:t>
      </w:r>
      <w:r w:rsidR="008555CA" w:rsidRPr="00212B10">
        <w:rPr>
          <w:rFonts w:ascii="Times New Roman" w:hAnsi="Times New Roman" w:cs="Times New Roman"/>
          <w:b/>
          <w:bCs/>
          <w:sz w:val="24"/>
          <w:szCs w:val="24"/>
        </w:rPr>
        <w:t xml:space="preserve">. </w:t>
      </w:r>
      <w:bookmarkStart w:id="23" w:name="_Hlk130901851"/>
      <w:r w:rsidR="008555CA" w:rsidRPr="00212B10">
        <w:rPr>
          <w:rFonts w:ascii="Times New Roman" w:hAnsi="Times New Roman" w:cs="Times New Roman"/>
          <w:b/>
          <w:bCs/>
          <w:sz w:val="24"/>
          <w:szCs w:val="24"/>
        </w:rPr>
        <w:t>Организация</w:t>
      </w:r>
      <w:r w:rsidR="00E23B7F" w:rsidRPr="00212B10">
        <w:rPr>
          <w:rFonts w:ascii="Times New Roman" w:hAnsi="Times New Roman" w:cs="Times New Roman"/>
          <w:b/>
          <w:bCs/>
          <w:sz w:val="24"/>
          <w:szCs w:val="24"/>
        </w:rPr>
        <w:t xml:space="preserve"> и</w:t>
      </w:r>
      <w:r w:rsidR="008555CA" w:rsidRPr="00212B10">
        <w:rPr>
          <w:rFonts w:ascii="Times New Roman" w:hAnsi="Times New Roman" w:cs="Times New Roman"/>
          <w:b/>
          <w:bCs/>
          <w:sz w:val="24"/>
          <w:szCs w:val="24"/>
        </w:rPr>
        <w:t xml:space="preserve"> управление</w:t>
      </w:r>
      <w:r w:rsidR="00CC55E0" w:rsidRPr="00212B10">
        <w:rPr>
          <w:rFonts w:ascii="Times New Roman" w:hAnsi="Times New Roman" w:cs="Times New Roman"/>
          <w:b/>
          <w:bCs/>
          <w:sz w:val="24"/>
          <w:szCs w:val="24"/>
        </w:rPr>
        <w:t>,</w:t>
      </w:r>
      <w:r w:rsidR="008555CA" w:rsidRPr="00212B10">
        <w:rPr>
          <w:rFonts w:ascii="Times New Roman" w:hAnsi="Times New Roman" w:cs="Times New Roman"/>
          <w:b/>
          <w:bCs/>
          <w:sz w:val="24"/>
          <w:szCs w:val="24"/>
        </w:rPr>
        <w:t xml:space="preserve"> </w:t>
      </w:r>
      <w:r w:rsidR="00041CE5" w:rsidRPr="00212B10">
        <w:rPr>
          <w:rFonts w:ascii="Times New Roman" w:hAnsi="Times New Roman" w:cs="Times New Roman"/>
          <w:b/>
          <w:bCs/>
          <w:sz w:val="24"/>
          <w:szCs w:val="24"/>
        </w:rPr>
        <w:t>видимост</w:t>
      </w:r>
      <w:bookmarkStart w:id="24" w:name="_Hlk129768784"/>
      <w:bookmarkStart w:id="25" w:name="_Hlk128407576"/>
      <w:bookmarkEnd w:id="23"/>
      <w:r w:rsidR="00CC55E0" w:rsidRPr="00212B10">
        <w:rPr>
          <w:rFonts w:ascii="Times New Roman" w:hAnsi="Times New Roman" w:cs="Times New Roman"/>
          <w:b/>
          <w:bCs/>
          <w:sz w:val="24"/>
          <w:szCs w:val="24"/>
        </w:rPr>
        <w:t>,</w:t>
      </w:r>
      <w:r w:rsidR="00CC55E0" w:rsidRPr="00212B10">
        <w:t xml:space="preserve"> </w:t>
      </w:r>
      <w:r w:rsidR="00CC55E0" w:rsidRPr="00212B10">
        <w:rPr>
          <w:rFonts w:ascii="Times New Roman" w:hAnsi="Times New Roman" w:cs="Times New Roman"/>
          <w:b/>
          <w:bCs/>
          <w:sz w:val="24"/>
          <w:szCs w:val="24"/>
        </w:rPr>
        <w:t>прозрачност и комуникация и подготовка на документации за възлагане на обществени поръчки</w:t>
      </w:r>
      <w:r w:rsidR="00B17294" w:rsidRPr="00B17294">
        <w:rPr>
          <w:rFonts w:ascii="Times New Roman" w:hAnsi="Times New Roman" w:cs="Times New Roman"/>
          <w:b/>
          <w:bCs/>
          <w:sz w:val="24"/>
          <w:szCs w:val="24"/>
        </w:rPr>
        <w:t xml:space="preserve">/процедури за избор на изпълнители по реда на </w:t>
      </w:r>
      <w:r w:rsidR="00C21201">
        <w:rPr>
          <w:rFonts w:ascii="Times New Roman" w:hAnsi="Times New Roman" w:cs="Times New Roman"/>
          <w:b/>
          <w:bCs/>
          <w:sz w:val="24"/>
          <w:szCs w:val="24"/>
        </w:rPr>
        <w:t xml:space="preserve">глава </w:t>
      </w:r>
      <w:r w:rsidR="00B17294" w:rsidRPr="00B17294">
        <w:rPr>
          <w:rFonts w:ascii="Times New Roman" w:hAnsi="Times New Roman" w:cs="Times New Roman"/>
          <w:b/>
          <w:bCs/>
          <w:sz w:val="24"/>
          <w:szCs w:val="24"/>
        </w:rPr>
        <w:t>четвърта на ЗУСЕФСУ.</w:t>
      </w:r>
    </w:p>
    <w:p w14:paraId="15AB1380" w14:textId="1EA6B101" w:rsidR="00224A79" w:rsidRPr="00224A79" w:rsidRDefault="00F26F1C" w:rsidP="00224A79">
      <w:pPr>
        <w:pBdr>
          <w:top w:val="single" w:sz="4" w:space="1" w:color="auto"/>
          <w:left w:val="single" w:sz="4" w:space="4" w:color="auto"/>
          <w:bottom w:val="single" w:sz="4" w:space="1" w:color="auto"/>
          <w:right w:val="single" w:sz="4" w:space="4" w:color="auto"/>
        </w:pBdr>
        <w:tabs>
          <w:tab w:val="left" w:pos="34"/>
          <w:tab w:val="left" w:pos="325"/>
        </w:tabs>
        <w:spacing w:before="40" w:after="0" w:line="252" w:lineRule="auto"/>
        <w:jc w:val="both"/>
        <w:rPr>
          <w:rFonts w:ascii="Times New Roman" w:hAnsi="Times New Roman"/>
          <w:sz w:val="24"/>
          <w:szCs w:val="24"/>
        </w:rPr>
      </w:pPr>
      <w:r w:rsidRPr="00212B10">
        <w:rPr>
          <w:rFonts w:ascii="Times New Roman" w:hAnsi="Times New Roman"/>
          <w:b/>
          <w:bCs/>
          <w:sz w:val="24"/>
          <w:szCs w:val="24"/>
        </w:rPr>
        <w:t>13.</w:t>
      </w:r>
      <w:r w:rsidR="00DD02B1" w:rsidRPr="00212B10">
        <w:rPr>
          <w:rFonts w:ascii="Times New Roman" w:hAnsi="Times New Roman"/>
          <w:b/>
          <w:bCs/>
          <w:sz w:val="24"/>
          <w:szCs w:val="24"/>
        </w:rPr>
        <w:t>3</w:t>
      </w:r>
      <w:r w:rsidRPr="00212B10">
        <w:rPr>
          <w:rFonts w:ascii="Times New Roman" w:hAnsi="Times New Roman"/>
          <w:b/>
          <w:bCs/>
          <w:sz w:val="24"/>
          <w:szCs w:val="24"/>
        </w:rPr>
        <w:t xml:space="preserve">.1. Организация и управление </w:t>
      </w:r>
      <w:r w:rsidR="00B30D92" w:rsidRPr="00212B10">
        <w:rPr>
          <w:rFonts w:ascii="Times New Roman" w:hAnsi="Times New Roman"/>
          <w:b/>
          <w:bCs/>
          <w:sz w:val="24"/>
          <w:szCs w:val="24"/>
        </w:rPr>
        <w:t>–</w:t>
      </w:r>
      <w:r w:rsidRPr="00212B10">
        <w:rPr>
          <w:rFonts w:ascii="Times New Roman" w:hAnsi="Times New Roman"/>
          <w:b/>
          <w:bCs/>
          <w:sz w:val="24"/>
          <w:szCs w:val="24"/>
        </w:rPr>
        <w:t xml:space="preserve"> </w:t>
      </w:r>
      <w:r w:rsidR="00224A79" w:rsidRPr="00224A79">
        <w:rPr>
          <w:rFonts w:ascii="Times New Roman" w:hAnsi="Times New Roman"/>
          <w:sz w:val="24"/>
          <w:szCs w:val="24"/>
        </w:rPr>
        <w:t>включва организиране и обезпечаване работата на екипа за управление на проекта (възнаграждения, осигуровки и командировъчни разходи), осигуряване на необходимите консумативи, материали и оборудване за администриране на проекта.</w:t>
      </w:r>
    </w:p>
    <w:p w14:paraId="2D3E0102" w14:textId="7DF116F1" w:rsidR="00C51329" w:rsidRPr="000833F3" w:rsidRDefault="00224A79" w:rsidP="00224A79">
      <w:pPr>
        <w:pBdr>
          <w:top w:val="single" w:sz="4" w:space="1" w:color="auto"/>
          <w:left w:val="single" w:sz="4" w:space="4" w:color="auto"/>
          <w:bottom w:val="single" w:sz="4" w:space="1" w:color="auto"/>
          <w:right w:val="single" w:sz="4" w:space="4" w:color="auto"/>
        </w:pBdr>
        <w:tabs>
          <w:tab w:val="left" w:pos="34"/>
          <w:tab w:val="left" w:pos="325"/>
        </w:tabs>
        <w:spacing w:before="40" w:after="0" w:line="252" w:lineRule="auto"/>
        <w:jc w:val="both"/>
        <w:rPr>
          <w:rFonts w:ascii="Times New Roman" w:hAnsi="Times New Roman"/>
          <w:sz w:val="24"/>
          <w:szCs w:val="24"/>
        </w:rPr>
      </w:pPr>
      <w:r w:rsidRPr="00224A79">
        <w:rPr>
          <w:rFonts w:ascii="Times New Roman" w:hAnsi="Times New Roman"/>
          <w:sz w:val="24"/>
          <w:szCs w:val="24"/>
        </w:rPr>
        <w:t>Бенефициентът е пряко отговорен за управлението на проекта и осигуряване качественото изпълнение на заложените дейности. Той следва да предвиди достатъчно механизми за взаимодействие между членовете на екипа за управление на проекта при изпълнение на задачите и отчитане на работата, с цел осигуряване на вътрешна оценка и контрол, както и за мониторинг на напредъка по проекта и предприемането на корективни мерки, при необходимост</w:t>
      </w:r>
      <w:r w:rsidR="00F26F1C" w:rsidRPr="00710DD2">
        <w:rPr>
          <w:rFonts w:ascii="Times New Roman" w:hAnsi="Times New Roman"/>
          <w:sz w:val="24"/>
          <w:szCs w:val="24"/>
        </w:rPr>
        <w:t>.</w:t>
      </w:r>
    </w:p>
    <w:p w14:paraId="2BB607CA" w14:textId="03399EF0" w:rsidR="00C51329" w:rsidRPr="00212B10" w:rsidRDefault="00F26F1C" w:rsidP="00C51329">
      <w:pPr>
        <w:pBdr>
          <w:top w:val="single" w:sz="4" w:space="1" w:color="auto"/>
          <w:left w:val="single" w:sz="4" w:space="4" w:color="auto"/>
          <w:bottom w:val="single" w:sz="4" w:space="1" w:color="auto"/>
          <w:right w:val="single" w:sz="4" w:space="4" w:color="auto"/>
        </w:pBdr>
        <w:tabs>
          <w:tab w:val="left" w:pos="34"/>
          <w:tab w:val="left" w:pos="325"/>
        </w:tabs>
        <w:spacing w:before="40" w:after="0" w:line="252" w:lineRule="auto"/>
        <w:jc w:val="both"/>
        <w:rPr>
          <w:rFonts w:ascii="Times New Roman" w:hAnsi="Times New Roman"/>
          <w:sz w:val="24"/>
          <w:szCs w:val="24"/>
        </w:rPr>
      </w:pPr>
      <w:r w:rsidRPr="00212B10">
        <w:rPr>
          <w:rFonts w:ascii="Times New Roman" w:hAnsi="Times New Roman"/>
          <w:b/>
          <w:bCs/>
          <w:sz w:val="24"/>
          <w:szCs w:val="24"/>
        </w:rPr>
        <w:t>13.</w:t>
      </w:r>
      <w:r w:rsidR="00DD02B1" w:rsidRPr="00212B10">
        <w:rPr>
          <w:rFonts w:ascii="Times New Roman" w:hAnsi="Times New Roman"/>
          <w:b/>
          <w:bCs/>
          <w:sz w:val="24"/>
          <w:szCs w:val="24"/>
        </w:rPr>
        <w:t>3</w:t>
      </w:r>
      <w:r w:rsidRPr="00212B10">
        <w:rPr>
          <w:rFonts w:ascii="Times New Roman" w:hAnsi="Times New Roman"/>
          <w:b/>
          <w:bCs/>
          <w:sz w:val="24"/>
          <w:szCs w:val="24"/>
        </w:rPr>
        <w:t xml:space="preserve">.2. Видимост, прозрачност и комуникация </w:t>
      </w:r>
    </w:p>
    <w:p w14:paraId="61B88D05" w14:textId="1A722240" w:rsidR="004F3D33" w:rsidRPr="00212B10" w:rsidRDefault="004F3D33" w:rsidP="004F3D33">
      <w:pPr>
        <w:pBdr>
          <w:top w:val="single" w:sz="4" w:space="1" w:color="auto"/>
          <w:left w:val="single" w:sz="4" w:space="4" w:color="auto"/>
          <w:bottom w:val="single" w:sz="4" w:space="1" w:color="auto"/>
          <w:right w:val="single" w:sz="4" w:space="4" w:color="auto"/>
        </w:pBdr>
        <w:tabs>
          <w:tab w:val="left" w:pos="34"/>
          <w:tab w:val="left" w:pos="325"/>
        </w:tabs>
        <w:spacing w:before="40" w:after="0" w:line="252" w:lineRule="auto"/>
        <w:jc w:val="both"/>
        <w:rPr>
          <w:rFonts w:ascii="Times New Roman" w:hAnsi="Times New Roman"/>
          <w:sz w:val="24"/>
          <w:szCs w:val="24"/>
        </w:rPr>
      </w:pPr>
      <w:r w:rsidRPr="00212B10">
        <w:rPr>
          <w:rFonts w:ascii="Times New Roman" w:hAnsi="Times New Roman"/>
          <w:sz w:val="24"/>
          <w:szCs w:val="24"/>
        </w:rPr>
        <w:t>Дейностите за видимост, прозрачност и комуникация трябва да отговарят на условията и изискванията, описани в Дял IV, глава III „Видимост, прозрачност и комуникация“ на Регламент (ЕС) 2021/1060</w:t>
      </w:r>
      <w:r w:rsidR="00EA7C36">
        <w:rPr>
          <w:rFonts w:ascii="Times New Roman" w:hAnsi="Times New Roman"/>
          <w:sz w:val="24"/>
          <w:szCs w:val="24"/>
        </w:rPr>
        <w:t xml:space="preserve"> и на изискванията, посочени в </w:t>
      </w:r>
      <w:r w:rsidR="00EA7C36" w:rsidRPr="00797A61">
        <w:rPr>
          <w:rFonts w:ascii="Times New Roman" w:hAnsi="Times New Roman" w:cs="Times New Roman"/>
          <w:bCs/>
          <w:sz w:val="24"/>
          <w:szCs w:val="24"/>
          <w:bdr w:val="none" w:sz="0" w:space="0" w:color="auto" w:frame="1"/>
          <w:lang w:eastAsia="bg-BG"/>
        </w:rPr>
        <w:t>Единния наръчник на бенефициента за прилагане на правилата за видимост, прозрачност и комуникация 2021-2027 г. (Приложение 1 от Националната комуникационна стратегия 2021-2027 г.</w:t>
      </w:r>
      <w:r w:rsidR="00EA7C36">
        <w:rPr>
          <w:rFonts w:ascii="Times New Roman" w:hAnsi="Times New Roman" w:cs="Times New Roman"/>
          <w:bCs/>
          <w:sz w:val="24"/>
          <w:szCs w:val="24"/>
          <w:bdr w:val="none" w:sz="0" w:space="0" w:color="auto" w:frame="1"/>
          <w:lang w:eastAsia="bg-BG"/>
        </w:rPr>
        <w:t xml:space="preserve">- </w:t>
      </w:r>
      <w:r w:rsidR="00EA7C36" w:rsidRPr="00EA7C36">
        <w:rPr>
          <w:rFonts w:ascii="Times New Roman" w:hAnsi="Times New Roman" w:cs="Times New Roman"/>
          <w:bCs/>
          <w:sz w:val="24"/>
          <w:szCs w:val="24"/>
          <w:bdr w:val="none" w:sz="0" w:space="0" w:color="auto" w:frame="1"/>
          <w:lang w:eastAsia="bg-BG"/>
        </w:rPr>
        <w:t>https://www.eufunds.bg/bg/opos/node/14311</w:t>
      </w:r>
      <w:hyperlink r:id="rId8" w:history="1"/>
      <w:r w:rsidR="00EA7C36" w:rsidRPr="00797A61">
        <w:rPr>
          <w:rFonts w:ascii="Times New Roman" w:hAnsi="Times New Roman" w:cs="Times New Roman"/>
          <w:bCs/>
          <w:sz w:val="24"/>
          <w:szCs w:val="24"/>
          <w:bdr w:val="none" w:sz="0" w:space="0" w:color="auto" w:frame="1"/>
          <w:lang w:eastAsia="bg-BG"/>
        </w:rPr>
        <w:t>).</w:t>
      </w:r>
      <w:r w:rsidRPr="00212B10">
        <w:rPr>
          <w:rFonts w:ascii="Times New Roman" w:hAnsi="Times New Roman"/>
          <w:sz w:val="24"/>
          <w:szCs w:val="24"/>
        </w:rPr>
        <w:t xml:space="preserve"> В тази връзка, бенефициент</w:t>
      </w:r>
      <w:r w:rsidR="00B50681">
        <w:rPr>
          <w:rFonts w:ascii="Times New Roman" w:hAnsi="Times New Roman"/>
          <w:sz w:val="24"/>
          <w:szCs w:val="24"/>
        </w:rPr>
        <w:t>ът</w:t>
      </w:r>
      <w:r w:rsidRPr="00212B10">
        <w:rPr>
          <w:rFonts w:ascii="Times New Roman" w:hAnsi="Times New Roman"/>
          <w:sz w:val="24"/>
          <w:szCs w:val="24"/>
        </w:rPr>
        <w:t xml:space="preserve"> има задължение при дейностите за комуникация, видимост и прозрачност да указва произхода на финансирането чрез поставяне на емблемата на ЕС в съответствие с посочените технически характеристики съгласно чл. 47 и Приложение IX от Регламент (ЕС) 2021/1060</w:t>
      </w:r>
      <w:r w:rsidR="00EA7C36" w:rsidRPr="000D0166">
        <w:rPr>
          <w:rFonts w:ascii="Times New Roman" w:hAnsi="Times New Roman"/>
          <w:sz w:val="24"/>
          <w:szCs w:val="24"/>
        </w:rPr>
        <w:t>.</w:t>
      </w:r>
      <w:r w:rsidRPr="00212B10">
        <w:rPr>
          <w:rFonts w:ascii="Times New Roman" w:hAnsi="Times New Roman"/>
          <w:sz w:val="24"/>
          <w:szCs w:val="24"/>
        </w:rPr>
        <w:t xml:space="preserve"> Оперативни насоки за използване на логото на ЕС за периода 2021-2027 г. могат да бъдат намерени на: </w:t>
      </w:r>
      <w:hyperlink r:id="rId9" w:history="1">
        <w:r w:rsidR="00FA7AB6" w:rsidRPr="00782999">
          <w:rPr>
            <w:rStyle w:val="Hyperlink"/>
            <w:rFonts w:ascii="Times New Roman" w:hAnsi="Times New Roman" w:cs="Times New Roman"/>
            <w:bCs/>
            <w:sz w:val="24"/>
            <w:szCs w:val="24"/>
            <w:bdr w:val="none" w:sz="0" w:space="0" w:color="auto" w:frame="1"/>
            <w:lang w:eastAsia="bg-BG"/>
          </w:rPr>
          <w:t>https://ec.europa.eu/regional_policy/information-sources/logo-download-center_en</w:t>
        </w:r>
      </w:hyperlink>
      <w:r w:rsidR="00A20BCE">
        <w:rPr>
          <w:rFonts w:ascii="Times New Roman" w:hAnsi="Times New Roman"/>
          <w:sz w:val="24"/>
          <w:szCs w:val="24"/>
        </w:rPr>
        <w:t>, откъдето логото на ЕС заедно със съпътстващите текстове „Финансирано от Европейския съюз“ и „Съфинансирано от Европейския съюз“ могат да бъдат изтеглени и на български език.</w:t>
      </w:r>
      <w:r w:rsidR="00A20BCE" w:rsidRPr="00212B10">
        <w:rPr>
          <w:rFonts w:ascii="Times New Roman" w:hAnsi="Times New Roman"/>
          <w:sz w:val="24"/>
          <w:szCs w:val="24"/>
        </w:rPr>
        <w:t xml:space="preserve"> </w:t>
      </w:r>
      <w:r w:rsidRPr="00212B10">
        <w:rPr>
          <w:rFonts w:ascii="Times New Roman" w:hAnsi="Times New Roman"/>
          <w:sz w:val="24"/>
          <w:szCs w:val="24"/>
        </w:rPr>
        <w:t xml:space="preserve">Логото на Програма „Околна среда“ 2021-2027 г. и примерна бланка могат да бъдат изтеглени от следния линк: </w:t>
      </w:r>
      <w:hyperlink r:id="rId10" w:history="1">
        <w:r w:rsidR="008D25CA" w:rsidRPr="00212B10">
          <w:rPr>
            <w:rStyle w:val="Hyperlink"/>
            <w:rFonts w:ascii="Times New Roman" w:hAnsi="Times New Roman"/>
            <w:sz w:val="24"/>
            <w:szCs w:val="24"/>
          </w:rPr>
          <w:t>https://www.eufunds.bg/bg/opos/node/14311</w:t>
        </w:r>
      </w:hyperlink>
      <w:r w:rsidRPr="00212B10">
        <w:rPr>
          <w:rFonts w:ascii="Times New Roman" w:hAnsi="Times New Roman"/>
          <w:sz w:val="24"/>
          <w:szCs w:val="24"/>
        </w:rPr>
        <w:t>.</w:t>
      </w:r>
    </w:p>
    <w:p w14:paraId="0006F07B" w14:textId="1C2B5F12" w:rsidR="004F3D33" w:rsidRPr="00212B10" w:rsidRDefault="004F3D33" w:rsidP="004F3D33">
      <w:pPr>
        <w:pBdr>
          <w:top w:val="single" w:sz="4" w:space="1" w:color="auto"/>
          <w:left w:val="single" w:sz="4" w:space="4" w:color="auto"/>
          <w:bottom w:val="single" w:sz="4" w:space="1" w:color="auto"/>
          <w:right w:val="single" w:sz="4" w:space="4" w:color="auto"/>
        </w:pBdr>
        <w:tabs>
          <w:tab w:val="left" w:pos="34"/>
          <w:tab w:val="left" w:pos="325"/>
        </w:tabs>
        <w:spacing w:before="40" w:after="0" w:line="252" w:lineRule="auto"/>
        <w:jc w:val="both"/>
        <w:rPr>
          <w:rFonts w:ascii="Times New Roman" w:hAnsi="Times New Roman"/>
          <w:sz w:val="24"/>
          <w:szCs w:val="24"/>
        </w:rPr>
      </w:pPr>
      <w:r w:rsidRPr="00212B10">
        <w:rPr>
          <w:rFonts w:ascii="Times New Roman" w:hAnsi="Times New Roman"/>
          <w:sz w:val="24"/>
          <w:szCs w:val="24"/>
        </w:rPr>
        <w:t xml:space="preserve">При изпълнение на дейностите за видимост, прозрачност и комуникация съгласно чл. 50 от Регламент (ЕС) 2021/1060 </w:t>
      </w:r>
      <w:r w:rsidR="00EA7C36">
        <w:rPr>
          <w:rFonts w:ascii="Times New Roman" w:hAnsi="Times New Roman"/>
          <w:sz w:val="24"/>
          <w:szCs w:val="24"/>
        </w:rPr>
        <w:t xml:space="preserve">и съгласно Единния наръчник на бенефициента, </w:t>
      </w:r>
      <w:r w:rsidRPr="00212B10">
        <w:rPr>
          <w:rFonts w:ascii="Times New Roman" w:hAnsi="Times New Roman"/>
          <w:sz w:val="24"/>
          <w:szCs w:val="24"/>
        </w:rPr>
        <w:t>бенефициент</w:t>
      </w:r>
      <w:r w:rsidR="00F1709A">
        <w:rPr>
          <w:rFonts w:ascii="Times New Roman" w:hAnsi="Times New Roman"/>
          <w:sz w:val="24"/>
          <w:szCs w:val="24"/>
        </w:rPr>
        <w:t>ът</w:t>
      </w:r>
      <w:r w:rsidRPr="00212B10">
        <w:rPr>
          <w:rFonts w:ascii="Times New Roman" w:hAnsi="Times New Roman"/>
          <w:sz w:val="24"/>
          <w:szCs w:val="24"/>
        </w:rPr>
        <w:t xml:space="preserve"> следва:</w:t>
      </w:r>
    </w:p>
    <w:p w14:paraId="2544553C" w14:textId="77777777" w:rsidR="004F3D33" w:rsidRDefault="004F3D33" w:rsidP="004F3D33">
      <w:pPr>
        <w:pBdr>
          <w:top w:val="single" w:sz="4" w:space="1" w:color="auto"/>
          <w:left w:val="single" w:sz="4" w:space="4" w:color="auto"/>
          <w:bottom w:val="single" w:sz="4" w:space="1" w:color="auto"/>
          <w:right w:val="single" w:sz="4" w:space="4" w:color="auto"/>
        </w:pBdr>
        <w:tabs>
          <w:tab w:val="left" w:pos="34"/>
          <w:tab w:val="left" w:pos="325"/>
        </w:tabs>
        <w:spacing w:after="0" w:line="252" w:lineRule="auto"/>
        <w:jc w:val="both"/>
        <w:rPr>
          <w:rFonts w:ascii="Times New Roman" w:hAnsi="Times New Roman"/>
          <w:sz w:val="24"/>
          <w:szCs w:val="24"/>
        </w:rPr>
      </w:pPr>
      <w:r w:rsidRPr="00212B10">
        <w:rPr>
          <w:rFonts w:ascii="Times New Roman" w:hAnsi="Times New Roman"/>
          <w:sz w:val="24"/>
          <w:szCs w:val="24"/>
        </w:rPr>
        <w:t>- да публикува на уебсайта си, и на сайтове в социални медии, кратко описание на проекта, пропорционално на равнището на подкрепата, неговите цели и резултати, като откроява финансовата подкрепа от Съюза;</w:t>
      </w:r>
    </w:p>
    <w:p w14:paraId="1ECEF5F9" w14:textId="1CD5D31C" w:rsidR="00EA7C36" w:rsidRPr="00FA7AB6" w:rsidRDefault="00EA7C36" w:rsidP="004F3D33">
      <w:pPr>
        <w:pBdr>
          <w:top w:val="single" w:sz="4" w:space="1" w:color="auto"/>
          <w:left w:val="single" w:sz="4" w:space="4" w:color="auto"/>
          <w:bottom w:val="single" w:sz="4" w:space="1" w:color="auto"/>
          <w:right w:val="single" w:sz="4" w:space="4" w:color="auto"/>
        </w:pBdr>
        <w:tabs>
          <w:tab w:val="left" w:pos="34"/>
          <w:tab w:val="left" w:pos="325"/>
        </w:tabs>
        <w:spacing w:after="0" w:line="252" w:lineRule="auto"/>
        <w:jc w:val="both"/>
        <w:rPr>
          <w:rFonts w:ascii="Times New Roman" w:hAnsi="Times New Roman"/>
          <w:bCs/>
          <w:sz w:val="24"/>
          <w:szCs w:val="24"/>
        </w:rPr>
      </w:pPr>
      <w:r>
        <w:rPr>
          <w:rFonts w:ascii="Times New Roman" w:hAnsi="Times New Roman"/>
          <w:bCs/>
          <w:sz w:val="24"/>
          <w:szCs w:val="24"/>
          <w:bdr w:val="none" w:sz="0" w:space="0" w:color="auto" w:frame="1"/>
          <w:lang w:eastAsia="bg-BG"/>
        </w:rPr>
        <w:t xml:space="preserve">- </w:t>
      </w:r>
      <w:r w:rsidRPr="00692710">
        <w:rPr>
          <w:rFonts w:ascii="Times New Roman" w:hAnsi="Times New Roman"/>
          <w:bCs/>
          <w:sz w:val="24"/>
          <w:szCs w:val="24"/>
          <w:bdr w:val="none" w:sz="0" w:space="0" w:color="auto" w:frame="1"/>
          <w:lang w:eastAsia="bg-BG"/>
        </w:rPr>
        <w:t xml:space="preserve">следва да използва емблемата на ЕС и съответното изявление за финансиране - израза „Финансирано от Европейския съюз“ или „Съфинансирано от Европейския съюз“ </w:t>
      </w:r>
      <w:r w:rsidRPr="00710DD2">
        <w:rPr>
          <w:rFonts w:ascii="Times New Roman" w:hAnsi="Times New Roman"/>
          <w:bCs/>
          <w:sz w:val="24"/>
          <w:szCs w:val="24"/>
          <w:bdr w:val="none" w:sz="0" w:space="0" w:color="auto" w:frame="1"/>
          <w:lang w:eastAsia="bg-BG"/>
        </w:rPr>
        <w:t>на видно място на уебсайта</w:t>
      </w:r>
      <w:r w:rsidRPr="00FA7AB6">
        <w:rPr>
          <w:rFonts w:ascii="Times New Roman" w:hAnsi="Times New Roman"/>
          <w:bCs/>
          <w:sz w:val="24"/>
          <w:szCs w:val="24"/>
          <w:bdr w:val="none" w:sz="0" w:space="0" w:color="auto" w:frame="1"/>
          <w:lang w:eastAsia="bg-BG"/>
        </w:rPr>
        <w:t xml:space="preserve">. </w:t>
      </w:r>
      <w:r w:rsidRPr="00710DD2">
        <w:rPr>
          <w:rFonts w:ascii="Times New Roman" w:hAnsi="Times New Roman"/>
          <w:bCs/>
          <w:sz w:val="24"/>
          <w:szCs w:val="24"/>
          <w:bdr w:val="none" w:sz="0" w:space="0" w:color="auto" w:frame="1"/>
          <w:lang w:eastAsia="bg-BG"/>
        </w:rPr>
        <w:t>Емблемите и изписването на Европейския съюз задължително следва да се виждат още при отварянето на страницата, във видимата област на цифровото устройство, без да се налага потребителят да мести надолу страницата;</w:t>
      </w:r>
    </w:p>
    <w:p w14:paraId="49869B44" w14:textId="77777777" w:rsidR="004F3D33" w:rsidRPr="00212B10" w:rsidRDefault="004F3D33" w:rsidP="004F3D33">
      <w:pPr>
        <w:pBdr>
          <w:top w:val="single" w:sz="4" w:space="1" w:color="auto"/>
          <w:left w:val="single" w:sz="4" w:space="4" w:color="auto"/>
          <w:bottom w:val="single" w:sz="4" w:space="1" w:color="auto"/>
          <w:right w:val="single" w:sz="4" w:space="4" w:color="auto"/>
        </w:pBdr>
        <w:tabs>
          <w:tab w:val="left" w:pos="34"/>
          <w:tab w:val="left" w:pos="325"/>
        </w:tabs>
        <w:spacing w:after="0" w:line="252" w:lineRule="auto"/>
        <w:jc w:val="both"/>
        <w:rPr>
          <w:rFonts w:ascii="Times New Roman" w:hAnsi="Times New Roman"/>
          <w:sz w:val="24"/>
          <w:szCs w:val="24"/>
        </w:rPr>
      </w:pPr>
      <w:r w:rsidRPr="00212B10">
        <w:rPr>
          <w:rFonts w:ascii="Times New Roman" w:hAnsi="Times New Roman"/>
          <w:sz w:val="24"/>
          <w:szCs w:val="24"/>
        </w:rPr>
        <w:lastRenderedPageBreak/>
        <w:t>- да включва по видим начин текст, подчертаващ подкрепата от Съюза, в документите и комуникационните материали, свързани с изпълнението на проекта и предназначени за обществеността или за участниците;</w:t>
      </w:r>
    </w:p>
    <w:p w14:paraId="4BFF5738" w14:textId="634C9735" w:rsidR="004F3D33" w:rsidRPr="00212B10" w:rsidRDefault="004F3D33" w:rsidP="004F3D33">
      <w:pPr>
        <w:pBdr>
          <w:top w:val="single" w:sz="4" w:space="1" w:color="auto"/>
          <w:left w:val="single" w:sz="4" w:space="4" w:color="auto"/>
          <w:bottom w:val="single" w:sz="4" w:space="1" w:color="auto"/>
          <w:right w:val="single" w:sz="4" w:space="4" w:color="auto"/>
        </w:pBdr>
        <w:tabs>
          <w:tab w:val="left" w:pos="34"/>
          <w:tab w:val="left" w:pos="325"/>
        </w:tabs>
        <w:spacing w:after="0" w:line="252" w:lineRule="auto"/>
        <w:jc w:val="both"/>
        <w:rPr>
          <w:rFonts w:ascii="Times New Roman" w:hAnsi="Times New Roman"/>
          <w:sz w:val="24"/>
          <w:szCs w:val="24"/>
        </w:rPr>
      </w:pPr>
      <w:r w:rsidRPr="00212B10">
        <w:rPr>
          <w:rFonts w:ascii="Times New Roman" w:hAnsi="Times New Roman"/>
          <w:sz w:val="24"/>
          <w:szCs w:val="24"/>
        </w:rPr>
        <w:t>- да поставя устойчиви табели или табла, ясно видими за обществеността, на които се откроява емблемата на Съюза в съответствие с техническите характеристики, посочени в приложение IX, веднага щом започне физическото изпълнение на проекта, включващи физически инвестиции, или инсталирането на закупеното оборудване, с общ размер на разходите над 500 000 евро</w:t>
      </w:r>
      <w:r w:rsidR="00F12A94">
        <w:rPr>
          <w:rFonts w:ascii="Times New Roman" w:hAnsi="Times New Roman"/>
          <w:sz w:val="24"/>
          <w:szCs w:val="24"/>
        </w:rPr>
        <w:t xml:space="preserve"> (неприложимо по настоящата процедура)</w:t>
      </w:r>
      <w:r w:rsidRPr="00212B10">
        <w:rPr>
          <w:rFonts w:ascii="Times New Roman" w:hAnsi="Times New Roman"/>
          <w:sz w:val="24"/>
          <w:szCs w:val="24"/>
        </w:rPr>
        <w:t>.</w:t>
      </w:r>
    </w:p>
    <w:p w14:paraId="4F10BA78" w14:textId="77777777" w:rsidR="00EA7C36" w:rsidRDefault="004F3D33" w:rsidP="004F3D33">
      <w:pPr>
        <w:pBdr>
          <w:top w:val="single" w:sz="4" w:space="1" w:color="auto"/>
          <w:left w:val="single" w:sz="4" w:space="4" w:color="auto"/>
          <w:bottom w:val="single" w:sz="4" w:space="1" w:color="auto"/>
          <w:right w:val="single" w:sz="4" w:space="4" w:color="auto"/>
        </w:pBdr>
        <w:tabs>
          <w:tab w:val="left" w:pos="34"/>
          <w:tab w:val="left" w:pos="325"/>
        </w:tabs>
        <w:spacing w:after="0" w:line="252" w:lineRule="auto"/>
        <w:jc w:val="both"/>
        <w:rPr>
          <w:rFonts w:ascii="Times New Roman" w:hAnsi="Times New Roman"/>
          <w:sz w:val="24"/>
          <w:szCs w:val="24"/>
        </w:rPr>
      </w:pPr>
      <w:r w:rsidRPr="00212B10">
        <w:rPr>
          <w:rFonts w:ascii="Times New Roman" w:hAnsi="Times New Roman"/>
          <w:sz w:val="24"/>
          <w:szCs w:val="24"/>
        </w:rPr>
        <w:t>- постави на място видимо за обществеността на поне един плакат с минимален размер А3 или еквивалентен електронен дисплей с информация за операцията, подчертаваща подкрепата от фондовете</w:t>
      </w:r>
      <w:r w:rsidR="00EA7C36">
        <w:rPr>
          <w:rFonts w:ascii="Times New Roman" w:hAnsi="Times New Roman"/>
          <w:sz w:val="24"/>
          <w:szCs w:val="24"/>
        </w:rPr>
        <w:t>;</w:t>
      </w:r>
    </w:p>
    <w:p w14:paraId="1DC1DF2E" w14:textId="244E0B9E" w:rsidR="004F3D33" w:rsidRPr="00212B10" w:rsidRDefault="00EA7C36" w:rsidP="004F3D33">
      <w:pPr>
        <w:pBdr>
          <w:top w:val="single" w:sz="4" w:space="1" w:color="auto"/>
          <w:left w:val="single" w:sz="4" w:space="4" w:color="auto"/>
          <w:bottom w:val="single" w:sz="4" w:space="1" w:color="auto"/>
          <w:right w:val="single" w:sz="4" w:space="4" w:color="auto"/>
        </w:pBdr>
        <w:tabs>
          <w:tab w:val="left" w:pos="34"/>
          <w:tab w:val="left" w:pos="325"/>
        </w:tabs>
        <w:spacing w:after="0" w:line="252" w:lineRule="auto"/>
        <w:jc w:val="both"/>
        <w:rPr>
          <w:rFonts w:ascii="Times New Roman" w:hAnsi="Times New Roman"/>
          <w:sz w:val="24"/>
          <w:szCs w:val="24"/>
        </w:rPr>
      </w:pPr>
      <w:r>
        <w:rPr>
          <w:rFonts w:ascii="Times New Roman" w:hAnsi="Times New Roman"/>
          <w:sz w:val="24"/>
          <w:szCs w:val="24"/>
        </w:rPr>
        <w:t xml:space="preserve">- да съблюдава спазването на всички изисквания, посочени в </w:t>
      </w:r>
      <w:r w:rsidRPr="00797A61">
        <w:rPr>
          <w:rFonts w:ascii="Times New Roman" w:hAnsi="Times New Roman" w:cs="Times New Roman"/>
          <w:bCs/>
          <w:sz w:val="24"/>
          <w:szCs w:val="24"/>
          <w:bdr w:val="none" w:sz="0" w:space="0" w:color="auto" w:frame="1"/>
          <w:lang w:eastAsia="bg-BG"/>
        </w:rPr>
        <w:t>Регламент (ЕС) 2021/1060 и в Единния наръчник на бенефициента за прилагане на правилата за видимост, прозрачност и комуникация 2021-2027 г.</w:t>
      </w:r>
    </w:p>
    <w:p w14:paraId="3B71DD08" w14:textId="35C95E50" w:rsidR="004F3D33" w:rsidRPr="00212B10" w:rsidRDefault="004F3D33" w:rsidP="004F3D33">
      <w:pPr>
        <w:pBdr>
          <w:top w:val="single" w:sz="4" w:space="1" w:color="auto"/>
          <w:left w:val="single" w:sz="4" w:space="4" w:color="auto"/>
          <w:bottom w:val="single" w:sz="4" w:space="1" w:color="auto"/>
          <w:right w:val="single" w:sz="4" w:space="4" w:color="auto"/>
        </w:pBdr>
        <w:tabs>
          <w:tab w:val="left" w:pos="34"/>
          <w:tab w:val="left" w:pos="325"/>
        </w:tabs>
        <w:spacing w:before="40" w:after="0" w:line="252" w:lineRule="auto"/>
        <w:jc w:val="both"/>
        <w:rPr>
          <w:rFonts w:ascii="Times New Roman" w:hAnsi="Times New Roman"/>
          <w:sz w:val="24"/>
          <w:szCs w:val="24"/>
        </w:rPr>
      </w:pPr>
      <w:r w:rsidRPr="00212B10">
        <w:rPr>
          <w:rFonts w:ascii="Times New Roman" w:hAnsi="Times New Roman"/>
          <w:sz w:val="24"/>
          <w:szCs w:val="24"/>
        </w:rPr>
        <w:t xml:space="preserve">Следва да се има предвид, че Управляващият орган на ПОС 2021-2027 г. не съгласува </w:t>
      </w:r>
      <w:r w:rsidR="001C01B5" w:rsidRPr="00212B10">
        <w:rPr>
          <w:rFonts w:ascii="Times New Roman" w:hAnsi="Times New Roman"/>
          <w:sz w:val="24"/>
          <w:szCs w:val="24"/>
        </w:rPr>
        <w:t>мерките</w:t>
      </w:r>
      <w:r w:rsidRPr="00212B10">
        <w:rPr>
          <w:rFonts w:ascii="Times New Roman" w:hAnsi="Times New Roman"/>
          <w:sz w:val="24"/>
          <w:szCs w:val="24"/>
        </w:rPr>
        <w:t xml:space="preserve"> за видимост, прозрачност и комуникация по време на изпълнението на проекта, а единствено следи за тяхното прилагане.</w:t>
      </w:r>
      <w:bookmarkStart w:id="26" w:name="_Hlk133766234"/>
    </w:p>
    <w:p w14:paraId="1A3941BE" w14:textId="43E82922" w:rsidR="004F3D33" w:rsidRPr="00212B10" w:rsidRDefault="004F3D33" w:rsidP="004F3D33">
      <w:pPr>
        <w:pBdr>
          <w:top w:val="single" w:sz="4" w:space="1" w:color="auto"/>
          <w:left w:val="single" w:sz="4" w:space="4" w:color="auto"/>
          <w:bottom w:val="single" w:sz="4" w:space="1" w:color="auto"/>
          <w:right w:val="single" w:sz="4" w:space="4" w:color="auto"/>
        </w:pBdr>
        <w:tabs>
          <w:tab w:val="left" w:pos="34"/>
          <w:tab w:val="left" w:pos="325"/>
        </w:tabs>
        <w:spacing w:after="0" w:line="240" w:lineRule="auto"/>
        <w:jc w:val="both"/>
        <w:rPr>
          <w:rFonts w:ascii="Times New Roman" w:hAnsi="Times New Roman"/>
          <w:b/>
          <w:bCs/>
          <w:sz w:val="24"/>
          <w:szCs w:val="24"/>
        </w:rPr>
      </w:pPr>
      <w:bookmarkStart w:id="27" w:name="_Hlk141082421"/>
      <w:r w:rsidRPr="00212B10">
        <w:rPr>
          <w:rFonts w:ascii="Times New Roman" w:hAnsi="Times New Roman"/>
          <w:sz w:val="24"/>
          <w:szCs w:val="24"/>
        </w:rPr>
        <w:t xml:space="preserve">Съгласно чл. 49, пар. 6 от Регламент (ЕС) 2021/1060, във връзка с чл. 22, ал. 2 и 3 от условията за изпълнение, </w:t>
      </w:r>
      <w:r w:rsidR="00FA7AB6" w:rsidRPr="00212B10">
        <w:rPr>
          <w:rFonts w:ascii="Times New Roman" w:hAnsi="Times New Roman"/>
          <w:sz w:val="24"/>
          <w:szCs w:val="24"/>
        </w:rPr>
        <w:t>бенефициент</w:t>
      </w:r>
      <w:r w:rsidR="00FA7AB6">
        <w:rPr>
          <w:rFonts w:ascii="Times New Roman" w:hAnsi="Times New Roman"/>
          <w:sz w:val="24"/>
          <w:szCs w:val="24"/>
        </w:rPr>
        <w:t>ът</w:t>
      </w:r>
      <w:r w:rsidRPr="00212B10">
        <w:rPr>
          <w:rFonts w:ascii="Times New Roman" w:hAnsi="Times New Roman"/>
          <w:sz w:val="24"/>
          <w:szCs w:val="24"/>
        </w:rPr>
        <w:t xml:space="preserve"> предоставя при поискване на институциите, органите, службите и агенциите на ЕС материалите за осигуряване на комуникация и видимост, като предоставя на ЕС безвъзмезден, неизключителен и неотменим лиценз за използването на тези материали и всички вече съществуващи права, свързани с тях, съгласно приложение IX от същия Регламент.</w:t>
      </w:r>
      <w:bookmarkEnd w:id="26"/>
      <w:r w:rsidRPr="00212B10">
        <w:rPr>
          <w:rFonts w:ascii="Times New Roman" w:hAnsi="Times New Roman"/>
          <w:b/>
          <w:bCs/>
          <w:sz w:val="24"/>
          <w:szCs w:val="24"/>
        </w:rPr>
        <w:t xml:space="preserve"> </w:t>
      </w:r>
    </w:p>
    <w:bookmarkEnd w:id="27"/>
    <w:p w14:paraId="7993F1CF" w14:textId="5D08C51B" w:rsidR="00C51329" w:rsidRPr="00212B10" w:rsidRDefault="00F26F1C" w:rsidP="00C51329">
      <w:pPr>
        <w:pBdr>
          <w:top w:val="single" w:sz="4" w:space="1" w:color="auto"/>
          <w:left w:val="single" w:sz="4" w:space="4" w:color="auto"/>
          <w:bottom w:val="single" w:sz="4" w:space="1" w:color="auto"/>
          <w:right w:val="single" w:sz="4" w:space="4" w:color="auto"/>
        </w:pBdr>
        <w:tabs>
          <w:tab w:val="left" w:pos="34"/>
          <w:tab w:val="left" w:pos="325"/>
        </w:tabs>
        <w:spacing w:before="40" w:after="0" w:line="252" w:lineRule="auto"/>
        <w:jc w:val="both"/>
        <w:rPr>
          <w:rFonts w:ascii="Times New Roman" w:hAnsi="Times New Roman"/>
          <w:b/>
          <w:bCs/>
          <w:sz w:val="24"/>
          <w:szCs w:val="24"/>
        </w:rPr>
      </w:pPr>
      <w:r w:rsidRPr="00212B10">
        <w:rPr>
          <w:rFonts w:ascii="Times New Roman" w:hAnsi="Times New Roman"/>
          <w:b/>
          <w:bCs/>
          <w:sz w:val="24"/>
          <w:szCs w:val="24"/>
        </w:rPr>
        <w:t>13.</w:t>
      </w:r>
      <w:r w:rsidR="00DD02B1" w:rsidRPr="00212B10">
        <w:rPr>
          <w:rFonts w:ascii="Times New Roman" w:hAnsi="Times New Roman"/>
          <w:b/>
          <w:bCs/>
          <w:sz w:val="24"/>
          <w:szCs w:val="24"/>
        </w:rPr>
        <w:t>3</w:t>
      </w:r>
      <w:r w:rsidRPr="00212B10">
        <w:rPr>
          <w:rFonts w:ascii="Times New Roman" w:hAnsi="Times New Roman"/>
          <w:b/>
          <w:bCs/>
          <w:sz w:val="24"/>
          <w:szCs w:val="24"/>
        </w:rPr>
        <w:t xml:space="preserve">.3.  Подготовка на </w:t>
      </w:r>
      <w:r w:rsidR="00CC55E0" w:rsidRPr="00212B10">
        <w:rPr>
          <w:rFonts w:ascii="Times New Roman" w:hAnsi="Times New Roman"/>
          <w:b/>
          <w:bCs/>
          <w:sz w:val="24"/>
          <w:szCs w:val="24"/>
        </w:rPr>
        <w:t xml:space="preserve">документации </w:t>
      </w:r>
      <w:r w:rsidRPr="00212B10">
        <w:rPr>
          <w:rFonts w:ascii="Times New Roman" w:hAnsi="Times New Roman"/>
          <w:b/>
          <w:bCs/>
          <w:sz w:val="24"/>
          <w:szCs w:val="24"/>
        </w:rPr>
        <w:t>за възлагане на обществени поръчки</w:t>
      </w:r>
      <w:r w:rsidR="00C21201" w:rsidRPr="00C21201">
        <w:rPr>
          <w:rFonts w:ascii="Times New Roman" w:hAnsi="Times New Roman"/>
          <w:b/>
          <w:bCs/>
          <w:sz w:val="24"/>
          <w:szCs w:val="24"/>
        </w:rPr>
        <w:t xml:space="preserve">/процедури за избор на изпълнители по реда на </w:t>
      </w:r>
      <w:r w:rsidR="00C21201">
        <w:rPr>
          <w:rFonts w:ascii="Times New Roman" w:hAnsi="Times New Roman"/>
          <w:b/>
          <w:bCs/>
          <w:sz w:val="24"/>
          <w:szCs w:val="24"/>
        </w:rPr>
        <w:t xml:space="preserve">глава </w:t>
      </w:r>
      <w:r w:rsidR="00C21201" w:rsidRPr="00C21201">
        <w:rPr>
          <w:rFonts w:ascii="Times New Roman" w:hAnsi="Times New Roman"/>
          <w:b/>
          <w:bCs/>
          <w:sz w:val="24"/>
          <w:szCs w:val="24"/>
        </w:rPr>
        <w:t>четвърта на ЗУСЕФСУ.</w:t>
      </w:r>
      <w:r w:rsidRPr="00212B10">
        <w:rPr>
          <w:rFonts w:ascii="Times New Roman" w:hAnsi="Times New Roman"/>
          <w:b/>
          <w:bCs/>
          <w:sz w:val="24"/>
          <w:szCs w:val="24"/>
        </w:rPr>
        <w:t xml:space="preserve"> </w:t>
      </w:r>
    </w:p>
    <w:p w14:paraId="44159E99" w14:textId="3B49FBFC" w:rsidR="00644DF0" w:rsidRPr="00644DF0" w:rsidRDefault="00C07F34" w:rsidP="00644DF0">
      <w:pPr>
        <w:pBdr>
          <w:top w:val="single" w:sz="4" w:space="1" w:color="auto"/>
          <w:left w:val="single" w:sz="4" w:space="4" w:color="auto"/>
          <w:bottom w:val="single" w:sz="4" w:space="1" w:color="auto"/>
          <w:right w:val="single" w:sz="4" w:space="4" w:color="auto"/>
        </w:pBdr>
        <w:tabs>
          <w:tab w:val="left" w:pos="34"/>
          <w:tab w:val="left" w:pos="325"/>
        </w:tabs>
        <w:spacing w:before="120" w:after="0" w:line="252" w:lineRule="auto"/>
        <w:jc w:val="both"/>
        <w:rPr>
          <w:rFonts w:ascii="Times New Roman" w:hAnsi="Times New Roman"/>
          <w:sz w:val="24"/>
          <w:szCs w:val="24"/>
        </w:rPr>
      </w:pPr>
      <w:r w:rsidRPr="009356CC">
        <w:rPr>
          <w:rFonts w:ascii="Times New Roman" w:hAnsi="Times New Roman"/>
          <w:sz w:val="24"/>
          <w:szCs w:val="24"/>
        </w:rPr>
        <w:t>Дейностите за подготовка на документации за обществени поръчки</w:t>
      </w:r>
      <w:r w:rsidR="006A1870" w:rsidRPr="009356CC">
        <w:rPr>
          <w:rFonts w:ascii="Times New Roman" w:hAnsi="Times New Roman"/>
          <w:sz w:val="24"/>
          <w:szCs w:val="24"/>
        </w:rPr>
        <w:t xml:space="preserve">, независимо от това дали се реализират преди </w:t>
      </w:r>
      <w:r w:rsidR="0029493A" w:rsidRPr="0029493A">
        <w:rPr>
          <w:rFonts w:ascii="Times New Roman" w:hAnsi="Times New Roman"/>
          <w:sz w:val="24"/>
          <w:szCs w:val="24"/>
        </w:rPr>
        <w:t>сключване</w:t>
      </w:r>
      <w:r w:rsidR="000D0166" w:rsidRPr="009356CC">
        <w:rPr>
          <w:rFonts w:ascii="Times New Roman" w:hAnsi="Times New Roman"/>
          <w:sz w:val="24"/>
          <w:szCs w:val="24"/>
        </w:rPr>
        <w:t xml:space="preserve"> на </w:t>
      </w:r>
      <w:r w:rsidR="00071EFD">
        <w:rPr>
          <w:rFonts w:ascii="Times New Roman" w:hAnsi="Times New Roman"/>
          <w:sz w:val="24"/>
          <w:szCs w:val="24"/>
        </w:rPr>
        <w:t>АД</w:t>
      </w:r>
      <w:r w:rsidR="000D0166" w:rsidRPr="009356CC">
        <w:rPr>
          <w:rFonts w:ascii="Times New Roman" w:hAnsi="Times New Roman"/>
          <w:sz w:val="24"/>
          <w:szCs w:val="24"/>
        </w:rPr>
        <w:t>БФП</w:t>
      </w:r>
      <w:r w:rsidR="006A1870" w:rsidRPr="009356CC">
        <w:rPr>
          <w:rFonts w:ascii="Times New Roman" w:hAnsi="Times New Roman"/>
          <w:sz w:val="24"/>
          <w:szCs w:val="24"/>
        </w:rPr>
        <w:t>,</w:t>
      </w:r>
      <w:r w:rsidRPr="009356CC">
        <w:rPr>
          <w:rFonts w:ascii="Times New Roman" w:hAnsi="Times New Roman"/>
          <w:sz w:val="24"/>
          <w:szCs w:val="24"/>
        </w:rPr>
        <w:t xml:space="preserve"> </w:t>
      </w:r>
      <w:r w:rsidR="00644DF0" w:rsidRPr="00644DF0">
        <w:rPr>
          <w:rFonts w:ascii="Times New Roman" w:hAnsi="Times New Roman"/>
          <w:sz w:val="24"/>
          <w:szCs w:val="24"/>
        </w:rPr>
        <w:t>са допустими за финансиране, като разходите за тях се включват в непреките разходи, заедно с дейностите по организация и управление и мерките за видимост, прозрачност и комуникация.</w:t>
      </w:r>
    </w:p>
    <w:p w14:paraId="6EDCF221" w14:textId="23082F1D" w:rsidR="00644DF0" w:rsidRPr="00995EA1" w:rsidRDefault="00644DF0" w:rsidP="00644DF0">
      <w:pPr>
        <w:pBdr>
          <w:top w:val="single" w:sz="4" w:space="1" w:color="auto"/>
          <w:left w:val="single" w:sz="4" w:space="4" w:color="auto"/>
          <w:bottom w:val="single" w:sz="4" w:space="1" w:color="auto"/>
          <w:right w:val="single" w:sz="4" w:space="4" w:color="auto"/>
        </w:pBdr>
        <w:tabs>
          <w:tab w:val="left" w:pos="34"/>
          <w:tab w:val="left" w:pos="325"/>
        </w:tabs>
        <w:spacing w:before="120" w:after="0" w:line="252" w:lineRule="auto"/>
        <w:jc w:val="both"/>
        <w:rPr>
          <w:rFonts w:ascii="Times New Roman" w:hAnsi="Times New Roman"/>
          <w:sz w:val="24"/>
          <w:szCs w:val="24"/>
        </w:rPr>
      </w:pPr>
      <w:r w:rsidRPr="00644DF0">
        <w:rPr>
          <w:rFonts w:ascii="Times New Roman" w:hAnsi="Times New Roman"/>
          <w:b/>
          <w:bCs/>
          <w:sz w:val="24"/>
          <w:szCs w:val="24"/>
        </w:rPr>
        <w:t xml:space="preserve">Важно! </w:t>
      </w:r>
      <w:r w:rsidRPr="00644DF0">
        <w:rPr>
          <w:rFonts w:ascii="Times New Roman" w:hAnsi="Times New Roman"/>
          <w:sz w:val="24"/>
          <w:szCs w:val="24"/>
        </w:rPr>
        <w:t xml:space="preserve">Дейностите по организация и управление, видимост, прозрачност и комуникация и подготовка на документации за възлагане на обществени поръчки не следва да се описват във Формуляра за кандидатстване. Кандидатът попълва Декларация по образец, Приложение № </w:t>
      </w:r>
      <w:r>
        <w:rPr>
          <w:rFonts w:ascii="Times New Roman" w:hAnsi="Times New Roman"/>
          <w:sz w:val="24"/>
          <w:szCs w:val="24"/>
        </w:rPr>
        <w:t>7</w:t>
      </w:r>
      <w:r w:rsidRPr="00644DF0">
        <w:rPr>
          <w:rFonts w:ascii="Times New Roman" w:hAnsi="Times New Roman"/>
          <w:sz w:val="24"/>
          <w:szCs w:val="24"/>
        </w:rPr>
        <w:t xml:space="preserve"> с което гарантира, че ще осигури изпълнението на задължителните дейности по организация и управление, видимост, прозрачност и комуникация.</w:t>
      </w:r>
    </w:p>
    <w:p w14:paraId="3A85253F" w14:textId="54BE3010" w:rsidR="00CC7870" w:rsidRPr="00212B10" w:rsidRDefault="00247F5C" w:rsidP="00CC7870">
      <w:pPr>
        <w:pBdr>
          <w:top w:val="single" w:sz="4" w:space="1" w:color="auto"/>
          <w:left w:val="single" w:sz="4" w:space="4" w:color="auto"/>
          <w:bottom w:val="single" w:sz="4" w:space="1" w:color="auto"/>
          <w:right w:val="single" w:sz="4" w:space="4" w:color="auto"/>
        </w:pBdr>
        <w:tabs>
          <w:tab w:val="left" w:pos="34"/>
          <w:tab w:val="left" w:pos="325"/>
        </w:tabs>
        <w:spacing w:before="120" w:after="0" w:line="252" w:lineRule="auto"/>
        <w:jc w:val="both"/>
        <w:rPr>
          <w:rFonts w:ascii="Times New Roman" w:hAnsi="Times New Roman" w:cs="Times New Roman"/>
          <w:b/>
          <w:sz w:val="24"/>
          <w:szCs w:val="24"/>
        </w:rPr>
      </w:pPr>
      <w:bookmarkStart w:id="28" w:name="_Hlk119320919"/>
      <w:bookmarkEnd w:id="17"/>
      <w:bookmarkEnd w:id="24"/>
      <w:bookmarkEnd w:id="25"/>
      <w:r w:rsidRPr="00212B10">
        <w:rPr>
          <w:rFonts w:ascii="Times New Roman" w:hAnsi="Times New Roman" w:cs="Times New Roman"/>
          <w:b/>
          <w:bCs/>
          <w:spacing w:val="5"/>
          <w:sz w:val="24"/>
          <w:szCs w:val="24"/>
          <w:shd w:val="clear" w:color="auto" w:fill="FFFFFF"/>
          <w:lang w:eastAsia="cs-CZ"/>
        </w:rPr>
        <w:t>13.</w:t>
      </w:r>
      <w:r w:rsidR="001C01B5" w:rsidRPr="00212B10">
        <w:rPr>
          <w:rFonts w:ascii="Times New Roman" w:hAnsi="Times New Roman" w:cs="Times New Roman"/>
          <w:b/>
          <w:bCs/>
          <w:spacing w:val="5"/>
          <w:sz w:val="24"/>
          <w:szCs w:val="24"/>
          <w:shd w:val="clear" w:color="auto" w:fill="FFFFFF"/>
          <w:lang w:eastAsia="cs-CZ"/>
        </w:rPr>
        <w:t>4</w:t>
      </w:r>
      <w:r w:rsidRPr="00212B10">
        <w:rPr>
          <w:rFonts w:ascii="Times New Roman" w:hAnsi="Times New Roman" w:cs="Times New Roman"/>
          <w:b/>
          <w:bCs/>
          <w:spacing w:val="5"/>
          <w:sz w:val="24"/>
          <w:szCs w:val="24"/>
          <w:shd w:val="clear" w:color="auto" w:fill="FFFFFF"/>
          <w:lang w:eastAsia="cs-CZ"/>
        </w:rPr>
        <w:t>.</w:t>
      </w:r>
      <w:r w:rsidRPr="00212B10">
        <w:rPr>
          <w:rFonts w:ascii="Times New Roman" w:hAnsi="Times New Roman" w:cs="Times New Roman"/>
          <w:spacing w:val="5"/>
          <w:sz w:val="24"/>
          <w:szCs w:val="24"/>
          <w:shd w:val="clear" w:color="auto" w:fill="FFFFFF"/>
          <w:lang w:eastAsia="cs-CZ"/>
        </w:rPr>
        <w:t xml:space="preserve"> </w:t>
      </w:r>
      <w:r w:rsidR="006B232A" w:rsidRPr="00212B10">
        <w:rPr>
          <w:rFonts w:ascii="Times New Roman" w:hAnsi="Times New Roman" w:cs="Times New Roman"/>
          <w:b/>
          <w:sz w:val="24"/>
          <w:szCs w:val="24"/>
        </w:rPr>
        <w:t>Видове недопустими дейности</w:t>
      </w:r>
      <w:r w:rsidR="00FA7AB6">
        <w:rPr>
          <w:rFonts w:ascii="Times New Roman" w:hAnsi="Times New Roman" w:cs="Times New Roman"/>
          <w:b/>
          <w:sz w:val="24"/>
          <w:szCs w:val="24"/>
        </w:rPr>
        <w:t>:</w:t>
      </w:r>
    </w:p>
    <w:p w14:paraId="4A814F2E" w14:textId="7AC06AB0" w:rsidR="001F1EB8" w:rsidRPr="00212B10" w:rsidRDefault="00D2385E" w:rsidP="001F1EB8">
      <w:pPr>
        <w:pBdr>
          <w:top w:val="single" w:sz="4" w:space="1" w:color="auto"/>
          <w:left w:val="single" w:sz="4" w:space="4" w:color="auto"/>
          <w:bottom w:val="single" w:sz="4" w:space="1" w:color="auto"/>
          <w:right w:val="single" w:sz="4" w:space="4" w:color="auto"/>
        </w:pBdr>
        <w:tabs>
          <w:tab w:val="left" w:pos="34"/>
          <w:tab w:val="left" w:pos="325"/>
        </w:tabs>
        <w:spacing w:after="0" w:line="240" w:lineRule="auto"/>
        <w:jc w:val="both"/>
        <w:rPr>
          <w:rFonts w:ascii="Times New Roman" w:hAnsi="Times New Roman" w:cs="Times New Roman"/>
          <w:sz w:val="24"/>
          <w:szCs w:val="24"/>
        </w:rPr>
      </w:pPr>
      <w:r w:rsidRPr="00212B10">
        <w:rPr>
          <w:rFonts w:ascii="Times New Roman" w:hAnsi="Times New Roman" w:cs="Times New Roman"/>
          <w:sz w:val="24"/>
          <w:szCs w:val="24"/>
        </w:rPr>
        <w:t xml:space="preserve">- </w:t>
      </w:r>
      <w:r w:rsidR="001F1EB8" w:rsidRPr="00212B10">
        <w:rPr>
          <w:rFonts w:ascii="Times New Roman" w:hAnsi="Times New Roman" w:cs="Times New Roman"/>
          <w:sz w:val="24"/>
          <w:szCs w:val="24"/>
        </w:rPr>
        <w:t>дейности за одит на проекта;</w:t>
      </w:r>
    </w:p>
    <w:p w14:paraId="5DC783AF" w14:textId="283B2D22" w:rsidR="001F1EB8" w:rsidRPr="00212B10" w:rsidRDefault="001F1EB8" w:rsidP="001F1EB8">
      <w:pPr>
        <w:pBdr>
          <w:top w:val="single" w:sz="4" w:space="1" w:color="auto"/>
          <w:left w:val="single" w:sz="4" w:space="4" w:color="auto"/>
          <w:bottom w:val="single" w:sz="4" w:space="1" w:color="auto"/>
          <w:right w:val="single" w:sz="4" w:space="4" w:color="auto"/>
        </w:pBdr>
        <w:tabs>
          <w:tab w:val="left" w:pos="34"/>
          <w:tab w:val="left" w:pos="325"/>
        </w:tabs>
        <w:spacing w:after="0" w:line="240" w:lineRule="auto"/>
        <w:jc w:val="both"/>
        <w:rPr>
          <w:rFonts w:ascii="Times New Roman" w:hAnsi="Times New Roman" w:cs="Times New Roman"/>
          <w:sz w:val="24"/>
          <w:szCs w:val="24"/>
        </w:rPr>
      </w:pPr>
      <w:r w:rsidRPr="00212B10">
        <w:rPr>
          <w:rFonts w:ascii="Times New Roman" w:hAnsi="Times New Roman" w:cs="Times New Roman"/>
          <w:sz w:val="24"/>
          <w:szCs w:val="24"/>
        </w:rPr>
        <w:t>- всякакви дейности от търговски и/или друг характер, генериращи печалба за кандидата;</w:t>
      </w:r>
    </w:p>
    <w:p w14:paraId="6298D6D8" w14:textId="4D62FA99" w:rsidR="0016382D" w:rsidRPr="00212B10" w:rsidRDefault="0016382D" w:rsidP="001F1EB8">
      <w:pPr>
        <w:pBdr>
          <w:top w:val="single" w:sz="4" w:space="1" w:color="auto"/>
          <w:left w:val="single" w:sz="4" w:space="4" w:color="auto"/>
          <w:bottom w:val="single" w:sz="4" w:space="1" w:color="auto"/>
          <w:right w:val="single" w:sz="4" w:space="4" w:color="auto"/>
        </w:pBdr>
        <w:tabs>
          <w:tab w:val="left" w:pos="34"/>
          <w:tab w:val="left" w:pos="325"/>
        </w:tabs>
        <w:spacing w:after="0" w:line="240" w:lineRule="auto"/>
        <w:jc w:val="both"/>
        <w:rPr>
          <w:rFonts w:ascii="Times New Roman" w:hAnsi="Times New Roman" w:cs="Times New Roman"/>
          <w:sz w:val="24"/>
          <w:szCs w:val="24"/>
        </w:rPr>
      </w:pPr>
      <w:r w:rsidRPr="00212B10">
        <w:rPr>
          <w:rFonts w:ascii="Times New Roman" w:hAnsi="Times New Roman" w:cs="Times New Roman"/>
          <w:sz w:val="24"/>
          <w:szCs w:val="24"/>
        </w:rPr>
        <w:t>- дейности, които не допринасят за целите на настоящата процедура;</w:t>
      </w:r>
    </w:p>
    <w:p w14:paraId="4A13AC10" w14:textId="4D231AB5" w:rsidR="001F1EB8" w:rsidRPr="00212B10" w:rsidRDefault="001F1EB8" w:rsidP="001F1EB8">
      <w:pPr>
        <w:pBdr>
          <w:top w:val="single" w:sz="4" w:space="1" w:color="auto"/>
          <w:left w:val="single" w:sz="4" w:space="4" w:color="auto"/>
          <w:bottom w:val="single" w:sz="4" w:space="1" w:color="auto"/>
          <w:right w:val="single" w:sz="4" w:space="4" w:color="auto"/>
        </w:pBdr>
        <w:tabs>
          <w:tab w:val="left" w:pos="34"/>
          <w:tab w:val="left" w:pos="325"/>
        </w:tabs>
        <w:spacing w:after="0" w:line="240" w:lineRule="auto"/>
        <w:jc w:val="both"/>
        <w:rPr>
          <w:rFonts w:ascii="Times New Roman" w:hAnsi="Times New Roman" w:cs="Times New Roman"/>
          <w:sz w:val="24"/>
          <w:szCs w:val="24"/>
        </w:rPr>
      </w:pPr>
      <w:r w:rsidRPr="00212B10">
        <w:rPr>
          <w:rFonts w:ascii="Times New Roman" w:hAnsi="Times New Roman" w:cs="Times New Roman"/>
          <w:sz w:val="24"/>
          <w:szCs w:val="24"/>
        </w:rPr>
        <w:t xml:space="preserve">- дейности, </w:t>
      </w:r>
      <w:r w:rsidR="004D59C8" w:rsidRPr="00212B10">
        <w:rPr>
          <w:rFonts w:ascii="Times New Roman" w:hAnsi="Times New Roman" w:cs="Times New Roman"/>
          <w:sz w:val="24"/>
          <w:szCs w:val="24"/>
        </w:rPr>
        <w:t>нарушаващи правилата за държавни помощи и</w:t>
      </w:r>
      <w:r w:rsidR="00FA7AB6">
        <w:rPr>
          <w:rFonts w:ascii="Times New Roman" w:hAnsi="Times New Roman" w:cs="Times New Roman"/>
          <w:sz w:val="24"/>
          <w:szCs w:val="24"/>
        </w:rPr>
        <w:t>/или</w:t>
      </w:r>
      <w:r w:rsidR="004D59C8" w:rsidRPr="00212B10">
        <w:rPr>
          <w:rFonts w:ascii="Times New Roman" w:hAnsi="Times New Roman" w:cs="Times New Roman"/>
          <w:sz w:val="24"/>
          <w:szCs w:val="24"/>
        </w:rPr>
        <w:t xml:space="preserve"> за минимални помощи</w:t>
      </w:r>
      <w:r w:rsidRPr="00212B10">
        <w:rPr>
          <w:rFonts w:ascii="Times New Roman" w:hAnsi="Times New Roman" w:cs="Times New Roman"/>
          <w:sz w:val="24"/>
          <w:szCs w:val="24"/>
        </w:rPr>
        <w:t>;</w:t>
      </w:r>
    </w:p>
    <w:p w14:paraId="6FBCB355" w14:textId="77777777" w:rsidR="001F1EB8" w:rsidRPr="00212B10" w:rsidRDefault="001F1EB8" w:rsidP="001F1EB8">
      <w:pPr>
        <w:pBdr>
          <w:top w:val="single" w:sz="4" w:space="1" w:color="auto"/>
          <w:left w:val="single" w:sz="4" w:space="4" w:color="auto"/>
          <w:bottom w:val="single" w:sz="4" w:space="1" w:color="auto"/>
          <w:right w:val="single" w:sz="4" w:space="4" w:color="auto"/>
        </w:pBdr>
        <w:tabs>
          <w:tab w:val="left" w:pos="34"/>
          <w:tab w:val="left" w:pos="325"/>
        </w:tabs>
        <w:spacing w:after="0" w:line="240" w:lineRule="auto"/>
        <w:jc w:val="both"/>
        <w:rPr>
          <w:rFonts w:ascii="Times New Roman" w:hAnsi="Times New Roman" w:cs="Times New Roman"/>
          <w:sz w:val="24"/>
          <w:szCs w:val="24"/>
        </w:rPr>
      </w:pPr>
      <w:r w:rsidRPr="00212B10">
        <w:rPr>
          <w:rFonts w:ascii="Times New Roman" w:hAnsi="Times New Roman" w:cs="Times New Roman"/>
          <w:sz w:val="24"/>
          <w:szCs w:val="24"/>
        </w:rPr>
        <w:t xml:space="preserve">- дейности за закупуване на активи - втора употреба; </w:t>
      </w:r>
    </w:p>
    <w:p w14:paraId="3538B5B2" w14:textId="776C6993" w:rsidR="001F1EB8" w:rsidRPr="00212B10" w:rsidRDefault="001F1EB8" w:rsidP="001F1EB8">
      <w:pPr>
        <w:pBdr>
          <w:top w:val="single" w:sz="4" w:space="1" w:color="auto"/>
          <w:left w:val="single" w:sz="4" w:space="4" w:color="auto"/>
          <w:bottom w:val="single" w:sz="4" w:space="1" w:color="auto"/>
          <w:right w:val="single" w:sz="4" w:space="4" w:color="auto"/>
        </w:pBdr>
        <w:tabs>
          <w:tab w:val="left" w:pos="34"/>
          <w:tab w:val="left" w:pos="325"/>
        </w:tabs>
        <w:spacing w:after="0" w:line="240" w:lineRule="auto"/>
        <w:jc w:val="both"/>
        <w:rPr>
          <w:rFonts w:ascii="Times New Roman" w:hAnsi="Times New Roman" w:cs="Times New Roman"/>
          <w:sz w:val="24"/>
          <w:szCs w:val="24"/>
        </w:rPr>
      </w:pPr>
      <w:r w:rsidRPr="00212B10">
        <w:rPr>
          <w:rFonts w:ascii="Times New Roman" w:hAnsi="Times New Roman" w:cs="Times New Roman"/>
          <w:sz w:val="24"/>
          <w:szCs w:val="24"/>
        </w:rPr>
        <w:t>- дейности извън обхвата на процедурата и такива, непопадащи в обхвата на Регламент (ЕС) 2021/1058 на Европейския парламент и на Съвета от 24 юни 2021 година относно Европейския фонд за регионално развитие и относно Кохезионния фонд;</w:t>
      </w:r>
    </w:p>
    <w:p w14:paraId="5B9F4434" w14:textId="2B6A534D" w:rsidR="001F1EB8" w:rsidRPr="00212B10" w:rsidRDefault="001F1EB8" w:rsidP="007A4392">
      <w:pPr>
        <w:pBdr>
          <w:top w:val="single" w:sz="4" w:space="1" w:color="auto"/>
          <w:left w:val="single" w:sz="4" w:space="4" w:color="auto"/>
          <w:bottom w:val="single" w:sz="4" w:space="1" w:color="auto"/>
          <w:right w:val="single" w:sz="4" w:space="4" w:color="auto"/>
        </w:pBdr>
        <w:tabs>
          <w:tab w:val="left" w:pos="34"/>
          <w:tab w:val="left" w:pos="142"/>
        </w:tabs>
        <w:spacing w:after="0" w:line="240" w:lineRule="auto"/>
        <w:jc w:val="both"/>
        <w:rPr>
          <w:rFonts w:ascii="Times New Roman" w:hAnsi="Times New Roman" w:cs="Times New Roman"/>
          <w:sz w:val="24"/>
          <w:szCs w:val="24"/>
        </w:rPr>
      </w:pPr>
      <w:r w:rsidRPr="00212B10">
        <w:rPr>
          <w:rFonts w:ascii="Times New Roman" w:hAnsi="Times New Roman" w:cs="Times New Roman"/>
          <w:sz w:val="24"/>
          <w:szCs w:val="24"/>
        </w:rPr>
        <w:t>-</w:t>
      </w:r>
      <w:r w:rsidRPr="00212B10">
        <w:rPr>
          <w:rFonts w:ascii="Times New Roman" w:hAnsi="Times New Roman" w:cs="Times New Roman"/>
          <w:sz w:val="24"/>
          <w:szCs w:val="24"/>
        </w:rPr>
        <w:tab/>
        <w:t>дейности, които са били част от операция, подлежаща на преместване съгласно член 66 от Регламент (ЕС) 2021/1060, или които биха представлявали прехвърляне на производствена дейност в съответствие с член 65, параграф 1, буква „а“ от Регламент (ЕС) 2021/1060;</w:t>
      </w:r>
    </w:p>
    <w:p w14:paraId="0808773B" w14:textId="4155C51C" w:rsidR="001F1EB8" w:rsidRPr="00710DD2" w:rsidRDefault="001F1EB8" w:rsidP="001F1EB8">
      <w:pPr>
        <w:pBdr>
          <w:top w:val="single" w:sz="4" w:space="1" w:color="auto"/>
          <w:left w:val="single" w:sz="4" w:space="4" w:color="auto"/>
          <w:bottom w:val="single" w:sz="4" w:space="1" w:color="auto"/>
          <w:right w:val="single" w:sz="4" w:space="4" w:color="auto"/>
        </w:pBdr>
        <w:tabs>
          <w:tab w:val="left" w:pos="34"/>
          <w:tab w:val="left" w:pos="325"/>
        </w:tabs>
        <w:spacing w:after="0" w:line="240" w:lineRule="auto"/>
        <w:jc w:val="both"/>
        <w:rPr>
          <w:rFonts w:ascii="Times New Roman" w:hAnsi="Times New Roman" w:cs="Times New Roman"/>
          <w:sz w:val="24"/>
          <w:szCs w:val="24"/>
        </w:rPr>
      </w:pPr>
      <w:r w:rsidRPr="00212B10">
        <w:rPr>
          <w:rFonts w:ascii="Times New Roman" w:hAnsi="Times New Roman" w:cs="Times New Roman"/>
          <w:sz w:val="24"/>
          <w:szCs w:val="24"/>
        </w:rPr>
        <w:t xml:space="preserve">- </w:t>
      </w:r>
      <w:bookmarkStart w:id="29" w:name="_Hlk200705396"/>
      <w:r w:rsidRPr="00710DD2">
        <w:rPr>
          <w:rFonts w:ascii="Times New Roman" w:hAnsi="Times New Roman" w:cs="Times New Roman"/>
          <w:sz w:val="24"/>
          <w:szCs w:val="24"/>
        </w:rPr>
        <w:t>дейности, за изпълнението на които вече е било предоставено финансиране със средства от Европейските фондове при споделено управление (ЕФСУ) или чрез други фондове и инструменти на Европейския съюз, както и с други публични средства, различни от тези на бенефициента.</w:t>
      </w:r>
      <w:bookmarkEnd w:id="29"/>
    </w:p>
    <w:p w14:paraId="040AA637" w14:textId="703741D4" w:rsidR="001F1EB8" w:rsidRPr="00212B10" w:rsidRDefault="001F1EB8" w:rsidP="001F1EB8">
      <w:pPr>
        <w:pBdr>
          <w:top w:val="single" w:sz="4" w:space="1" w:color="auto"/>
          <w:left w:val="single" w:sz="4" w:space="4" w:color="auto"/>
          <w:bottom w:val="single" w:sz="4" w:space="1" w:color="auto"/>
          <w:right w:val="single" w:sz="4" w:space="4" w:color="auto"/>
        </w:pBdr>
        <w:tabs>
          <w:tab w:val="left" w:pos="34"/>
          <w:tab w:val="left" w:pos="325"/>
        </w:tabs>
        <w:spacing w:after="0" w:line="240" w:lineRule="auto"/>
        <w:jc w:val="both"/>
        <w:rPr>
          <w:rFonts w:ascii="Times New Roman" w:hAnsi="Times New Roman" w:cs="Times New Roman"/>
          <w:sz w:val="24"/>
          <w:szCs w:val="24"/>
        </w:rPr>
      </w:pPr>
      <w:r w:rsidRPr="00212B10">
        <w:rPr>
          <w:rFonts w:ascii="Times New Roman" w:hAnsi="Times New Roman" w:cs="Times New Roman"/>
          <w:sz w:val="24"/>
          <w:szCs w:val="24"/>
        </w:rPr>
        <w:lastRenderedPageBreak/>
        <w:t>Управляващият орган има правото в процеса на оценка да отстрани недопустими дейности, както и дейности, които са свързани с недопустими разходи.</w:t>
      </w:r>
    </w:p>
    <w:bookmarkEnd w:id="18"/>
    <w:bookmarkEnd w:id="28"/>
    <w:p w14:paraId="727242D2" w14:textId="3708D1A6" w:rsidR="00A20971" w:rsidRPr="00212B10" w:rsidRDefault="00A20971" w:rsidP="008D0A31">
      <w:pPr>
        <w:pStyle w:val="ListParagraph"/>
        <w:spacing w:after="120" w:line="252" w:lineRule="auto"/>
        <w:ind w:left="0"/>
        <w:contextualSpacing w:val="0"/>
        <w:jc w:val="both"/>
        <w:rPr>
          <w:rFonts w:ascii="Times New Roman" w:hAnsi="Times New Roman" w:cs="Times New Roman"/>
          <w:b/>
          <w:sz w:val="20"/>
          <w:szCs w:val="20"/>
        </w:rPr>
      </w:pPr>
    </w:p>
    <w:p w14:paraId="5F61FB94" w14:textId="6B63B4B9" w:rsidR="00441D92" w:rsidRPr="00212B10" w:rsidRDefault="00441D92" w:rsidP="00441D92">
      <w:pPr>
        <w:pBdr>
          <w:top w:val="single" w:sz="4" w:space="2" w:color="auto"/>
          <w:left w:val="single" w:sz="4" w:space="4" w:color="auto"/>
          <w:bottom w:val="single" w:sz="4" w:space="1" w:color="auto"/>
          <w:right w:val="single" w:sz="4" w:space="3" w:color="auto"/>
        </w:pBdr>
        <w:spacing w:after="120" w:line="252" w:lineRule="auto"/>
        <w:jc w:val="both"/>
        <w:rPr>
          <w:rFonts w:ascii="Times New Roman" w:hAnsi="Times New Roman" w:cs="Times New Roman"/>
          <w:b/>
          <w:sz w:val="24"/>
          <w:szCs w:val="24"/>
          <w:lang w:eastAsia="bg-BG"/>
        </w:rPr>
      </w:pPr>
      <w:r w:rsidRPr="00212B10">
        <w:rPr>
          <w:rFonts w:ascii="Times New Roman" w:hAnsi="Times New Roman" w:cs="Times New Roman"/>
          <w:b/>
          <w:sz w:val="24"/>
          <w:szCs w:val="24"/>
          <w:lang w:eastAsia="bg-BG"/>
        </w:rPr>
        <w:t>14. Категории разходи, допустими за финансиране:</w:t>
      </w:r>
    </w:p>
    <w:p w14:paraId="4CFD51A7" w14:textId="0D5E1256" w:rsidR="00441D92" w:rsidRPr="00212B10" w:rsidRDefault="00441D92" w:rsidP="00441D92">
      <w:pPr>
        <w:pBdr>
          <w:top w:val="single" w:sz="4" w:space="2" w:color="auto"/>
          <w:left w:val="single" w:sz="4" w:space="4" w:color="auto"/>
          <w:bottom w:val="single" w:sz="4" w:space="1" w:color="auto"/>
          <w:right w:val="single" w:sz="4" w:space="3" w:color="auto"/>
        </w:pBdr>
        <w:spacing w:after="120" w:line="252" w:lineRule="auto"/>
        <w:jc w:val="both"/>
        <w:rPr>
          <w:rFonts w:ascii="Times New Roman" w:hAnsi="Times New Roman" w:cs="Times New Roman"/>
          <w:bCs/>
          <w:sz w:val="24"/>
          <w:szCs w:val="24"/>
          <w:lang w:eastAsia="bg-BG"/>
        </w:rPr>
      </w:pPr>
      <w:r w:rsidRPr="00212B10">
        <w:rPr>
          <w:rFonts w:ascii="Times New Roman" w:hAnsi="Times New Roman" w:cs="Times New Roman"/>
          <w:bCs/>
          <w:sz w:val="24"/>
          <w:szCs w:val="24"/>
          <w:lang w:eastAsia="bg-BG"/>
        </w:rPr>
        <w:t xml:space="preserve">При предоставяне на безвъзмездна финансова помощ по настоящата процедура ще бъдат взети под внимание само допустимите разходи съгласно изискванията на Глава пета „Финансово управление и контрол“ от ЗУСЕФСУ и действащите подзаконови нормативни актове на Министерския съвет, които не противоречат на </w:t>
      </w:r>
      <w:r w:rsidR="00FA7AB6">
        <w:rPr>
          <w:rFonts w:ascii="Times New Roman" w:hAnsi="Times New Roman" w:cs="Times New Roman"/>
          <w:bCs/>
          <w:sz w:val="24"/>
          <w:szCs w:val="24"/>
          <w:lang w:eastAsia="bg-BG"/>
        </w:rPr>
        <w:t>з</w:t>
      </w:r>
      <w:r w:rsidR="00FA7AB6" w:rsidRPr="00212B10">
        <w:rPr>
          <w:rFonts w:ascii="Times New Roman" w:hAnsi="Times New Roman" w:cs="Times New Roman"/>
          <w:bCs/>
          <w:sz w:val="24"/>
          <w:szCs w:val="24"/>
          <w:lang w:eastAsia="bg-BG"/>
        </w:rPr>
        <w:t>акона</w:t>
      </w:r>
      <w:r w:rsidRPr="00212B10">
        <w:rPr>
          <w:rFonts w:ascii="Times New Roman" w:hAnsi="Times New Roman" w:cs="Times New Roman"/>
          <w:bCs/>
          <w:sz w:val="24"/>
          <w:szCs w:val="24"/>
          <w:lang w:eastAsia="bg-BG"/>
        </w:rPr>
        <w:t>, разпоредбите на Регламент №</w:t>
      </w:r>
      <w:r w:rsidR="00FC643B" w:rsidRPr="00212B10">
        <w:rPr>
          <w:rFonts w:ascii="Times New Roman" w:hAnsi="Times New Roman" w:cs="Times New Roman"/>
          <w:bCs/>
          <w:sz w:val="24"/>
          <w:szCs w:val="24"/>
          <w:lang w:eastAsia="bg-BG"/>
        </w:rPr>
        <w:t xml:space="preserve"> </w:t>
      </w:r>
      <w:r w:rsidRPr="00212B10">
        <w:rPr>
          <w:rFonts w:ascii="Times New Roman" w:hAnsi="Times New Roman" w:cs="Times New Roman"/>
          <w:bCs/>
          <w:sz w:val="24"/>
          <w:szCs w:val="24"/>
          <w:lang w:eastAsia="bg-BG"/>
        </w:rPr>
        <w:t>2021/1060, Регламент №</w:t>
      </w:r>
      <w:r w:rsidR="005630D1" w:rsidRPr="00212B10">
        <w:rPr>
          <w:rFonts w:ascii="Times New Roman" w:hAnsi="Times New Roman" w:cs="Times New Roman"/>
          <w:bCs/>
          <w:sz w:val="24"/>
          <w:szCs w:val="24"/>
          <w:lang w:eastAsia="bg-BG"/>
        </w:rPr>
        <w:t xml:space="preserve"> </w:t>
      </w:r>
      <w:r w:rsidRPr="00212B10">
        <w:rPr>
          <w:rFonts w:ascii="Times New Roman" w:hAnsi="Times New Roman" w:cs="Times New Roman"/>
          <w:bCs/>
          <w:sz w:val="24"/>
          <w:szCs w:val="24"/>
          <w:lang w:eastAsia="bg-BG"/>
        </w:rPr>
        <w:t xml:space="preserve">2021/1058, </w:t>
      </w:r>
      <w:r w:rsidR="00E00558" w:rsidRPr="00212B10">
        <w:rPr>
          <w:rFonts w:ascii="Times New Roman" w:hAnsi="Times New Roman" w:cs="Times New Roman"/>
          <w:bCs/>
          <w:sz w:val="24"/>
          <w:szCs w:val="24"/>
          <w:lang w:eastAsia="bg-BG"/>
        </w:rPr>
        <w:t xml:space="preserve">Регламент (ЕС, Евратом) 2024/2509 </w:t>
      </w:r>
      <w:r w:rsidRPr="00212B10">
        <w:rPr>
          <w:rFonts w:ascii="Times New Roman" w:hAnsi="Times New Roman" w:cs="Times New Roman"/>
          <w:bCs/>
          <w:sz w:val="24"/>
          <w:szCs w:val="24"/>
          <w:lang w:eastAsia="bg-BG"/>
        </w:rPr>
        <w:t>и</w:t>
      </w:r>
      <w:r w:rsidRPr="00212B10">
        <w:t xml:space="preserve"> </w:t>
      </w:r>
      <w:r w:rsidRPr="00212B10">
        <w:rPr>
          <w:rFonts w:ascii="Times New Roman" w:hAnsi="Times New Roman" w:cs="Times New Roman"/>
          <w:bCs/>
          <w:sz w:val="24"/>
          <w:szCs w:val="24"/>
          <w:lang w:eastAsia="bg-BG"/>
        </w:rPr>
        <w:t>приложимото национално законодателство за финансовата рамка 2021 – 2027 г.</w:t>
      </w:r>
      <w:r w:rsidR="00FA7AB6">
        <w:rPr>
          <w:rFonts w:ascii="Times New Roman" w:hAnsi="Times New Roman" w:cs="Times New Roman"/>
          <w:bCs/>
          <w:sz w:val="24"/>
          <w:szCs w:val="24"/>
          <w:lang w:eastAsia="bg-BG"/>
        </w:rPr>
        <w:t>,</w:t>
      </w:r>
      <w:r w:rsidRPr="00212B10">
        <w:rPr>
          <w:rFonts w:ascii="Times New Roman" w:hAnsi="Times New Roman" w:cs="Times New Roman"/>
          <w:bCs/>
          <w:sz w:val="24"/>
          <w:szCs w:val="24"/>
          <w:lang w:eastAsia="bg-BG"/>
        </w:rPr>
        <w:t xml:space="preserve"> детайлно описани по-долу.</w:t>
      </w:r>
    </w:p>
    <w:p w14:paraId="7FE52E19" w14:textId="77777777" w:rsidR="00441D92" w:rsidRPr="00212B10" w:rsidRDefault="00441D92" w:rsidP="00441D92">
      <w:pPr>
        <w:pBdr>
          <w:top w:val="single" w:sz="4" w:space="2" w:color="auto"/>
          <w:left w:val="single" w:sz="4" w:space="4" w:color="auto"/>
          <w:bottom w:val="single" w:sz="4" w:space="1" w:color="auto"/>
          <w:right w:val="single" w:sz="4" w:space="3" w:color="auto"/>
        </w:pBdr>
        <w:spacing w:after="120" w:line="252" w:lineRule="auto"/>
        <w:jc w:val="both"/>
        <w:rPr>
          <w:rFonts w:ascii="Times New Roman" w:hAnsi="Times New Roman" w:cs="Times New Roman"/>
          <w:bCs/>
          <w:sz w:val="24"/>
          <w:szCs w:val="24"/>
          <w:lang w:eastAsia="bg-BG"/>
        </w:rPr>
      </w:pPr>
      <w:r w:rsidRPr="00212B10">
        <w:rPr>
          <w:rFonts w:ascii="Times New Roman" w:hAnsi="Times New Roman" w:cs="Times New Roman"/>
          <w:bCs/>
          <w:sz w:val="24"/>
          <w:szCs w:val="24"/>
          <w:lang w:eastAsia="bg-BG"/>
        </w:rPr>
        <w:t xml:space="preserve">Бюджетът във Формуляра за кандидатстване представлява както предварителна оценка на очакваните разходи, така и максимален размер на допустимите разходи и трябва точно да отговаря на стойността, посочена в проекта. Стойността на допустимите разходи трябва да се основава на европейското и българското законодателство, да се базира на нормативно определени размери или на реални пазарни цени и да е в съответствие с предвижданите за финансиране дейности. </w:t>
      </w:r>
    </w:p>
    <w:p w14:paraId="16267DD4" w14:textId="2076940A" w:rsidR="00441D92" w:rsidRPr="00212B10" w:rsidRDefault="00441D92" w:rsidP="00441D92">
      <w:pPr>
        <w:pBdr>
          <w:top w:val="single" w:sz="4" w:space="2" w:color="auto"/>
          <w:left w:val="single" w:sz="4" w:space="4" w:color="auto"/>
          <w:bottom w:val="single" w:sz="4" w:space="1" w:color="auto"/>
          <w:right w:val="single" w:sz="4" w:space="3" w:color="auto"/>
        </w:pBdr>
        <w:spacing w:before="120" w:after="0" w:line="252" w:lineRule="auto"/>
        <w:jc w:val="both"/>
        <w:rPr>
          <w:rFonts w:ascii="Times New Roman" w:hAnsi="Times New Roman" w:cs="Times New Roman"/>
          <w:b/>
          <w:sz w:val="24"/>
          <w:szCs w:val="24"/>
          <w:lang w:eastAsia="bg-BG"/>
        </w:rPr>
      </w:pPr>
      <w:r w:rsidRPr="00212B10">
        <w:rPr>
          <w:rFonts w:ascii="Times New Roman" w:hAnsi="Times New Roman" w:cs="Times New Roman"/>
          <w:b/>
          <w:sz w:val="24"/>
          <w:szCs w:val="24"/>
          <w:lang w:eastAsia="bg-BG"/>
        </w:rPr>
        <w:t>14.1. Нормативна уредба</w:t>
      </w:r>
    </w:p>
    <w:p w14:paraId="5DB5F486" w14:textId="50109060" w:rsidR="00441D92" w:rsidRPr="00212B10" w:rsidRDefault="00441D92" w:rsidP="00441D92">
      <w:pPr>
        <w:pBdr>
          <w:top w:val="single" w:sz="4" w:space="2" w:color="auto"/>
          <w:left w:val="single" w:sz="4" w:space="4" w:color="auto"/>
          <w:bottom w:val="single" w:sz="4" w:space="1" w:color="auto"/>
          <w:right w:val="single" w:sz="4" w:space="3" w:color="auto"/>
        </w:pBdr>
        <w:spacing w:before="40" w:after="0" w:line="252" w:lineRule="auto"/>
        <w:jc w:val="both"/>
        <w:rPr>
          <w:rFonts w:ascii="Times New Roman" w:hAnsi="Times New Roman" w:cs="Times New Roman"/>
          <w:sz w:val="24"/>
          <w:szCs w:val="24"/>
          <w:lang w:eastAsia="bg-BG"/>
        </w:rPr>
      </w:pPr>
      <w:r w:rsidRPr="00212B10">
        <w:rPr>
          <w:rFonts w:ascii="Times New Roman" w:hAnsi="Times New Roman" w:cs="Times New Roman"/>
          <w:sz w:val="24"/>
          <w:szCs w:val="24"/>
          <w:lang w:eastAsia="bg-BG"/>
        </w:rPr>
        <w:t xml:space="preserve">Разходите, допустими за финансиране в рамките на настоящата процедура </w:t>
      </w:r>
      <w:r w:rsidR="00AB371E">
        <w:rPr>
          <w:rFonts w:ascii="Times New Roman" w:hAnsi="Times New Roman" w:cs="Times New Roman"/>
          <w:sz w:val="24"/>
          <w:szCs w:val="24"/>
          <w:lang w:eastAsia="bg-BG"/>
        </w:rPr>
        <w:t>за</w:t>
      </w:r>
      <w:r w:rsidRPr="00212B10">
        <w:rPr>
          <w:rFonts w:ascii="Times New Roman" w:hAnsi="Times New Roman" w:cs="Times New Roman"/>
          <w:sz w:val="24"/>
          <w:szCs w:val="24"/>
          <w:lang w:eastAsia="bg-BG"/>
        </w:rPr>
        <w:t xml:space="preserve"> предоставяне на безвъзмездна финансова помощ, трябва да отговарят на разпоредбите на:</w:t>
      </w:r>
    </w:p>
    <w:p w14:paraId="28728F99" w14:textId="7447A4E7" w:rsidR="00441D92" w:rsidRPr="00212B10" w:rsidRDefault="00441D92" w:rsidP="00441D92">
      <w:pPr>
        <w:pBdr>
          <w:top w:val="single" w:sz="4" w:space="2" w:color="auto"/>
          <w:left w:val="single" w:sz="4" w:space="4" w:color="auto"/>
          <w:bottom w:val="single" w:sz="4" w:space="1" w:color="auto"/>
          <w:right w:val="single" w:sz="4" w:space="3" w:color="auto"/>
        </w:pBdr>
        <w:spacing w:before="40" w:after="0" w:line="252" w:lineRule="auto"/>
        <w:jc w:val="both"/>
        <w:rPr>
          <w:rFonts w:ascii="Times New Roman" w:hAnsi="Times New Roman" w:cs="Times New Roman"/>
          <w:sz w:val="24"/>
          <w:szCs w:val="24"/>
        </w:rPr>
      </w:pPr>
      <w:r w:rsidRPr="00212B10">
        <w:rPr>
          <w:rFonts w:ascii="Times New Roman" w:hAnsi="Times New Roman" w:cs="Times New Roman"/>
          <w:sz w:val="24"/>
          <w:szCs w:val="24"/>
        </w:rPr>
        <w:t xml:space="preserve">- </w:t>
      </w:r>
      <w:bookmarkStart w:id="30" w:name="_Hlk118384029"/>
      <w:r w:rsidRPr="00212B10">
        <w:rPr>
          <w:rFonts w:ascii="Times New Roman" w:hAnsi="Times New Roman" w:cs="Times New Roman"/>
          <w:sz w:val="24"/>
          <w:szCs w:val="24"/>
        </w:rPr>
        <w:t xml:space="preserve">Регламент (ЕС) 2021/1060 </w:t>
      </w:r>
      <w:bookmarkEnd w:id="30"/>
      <w:r w:rsidRPr="00212B10">
        <w:rPr>
          <w:rFonts w:ascii="Times New Roman" w:hAnsi="Times New Roman" w:cs="Times New Roman"/>
          <w:sz w:val="24"/>
          <w:szCs w:val="24"/>
        </w:rPr>
        <w:t>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FA7AB6">
        <w:rPr>
          <w:rFonts w:ascii="Times New Roman" w:hAnsi="Times New Roman" w:cs="Times New Roman"/>
          <w:sz w:val="24"/>
          <w:szCs w:val="24"/>
        </w:rPr>
        <w:t>;</w:t>
      </w:r>
      <w:r w:rsidRPr="00212B10">
        <w:rPr>
          <w:rFonts w:ascii="Times New Roman" w:hAnsi="Times New Roman" w:cs="Times New Roman"/>
          <w:sz w:val="24"/>
          <w:szCs w:val="24"/>
        </w:rPr>
        <w:t xml:space="preserve"> </w:t>
      </w:r>
    </w:p>
    <w:p w14:paraId="4DFBAF08" w14:textId="2AFAD9D1" w:rsidR="00441D92" w:rsidRPr="00212B10" w:rsidRDefault="00441D92" w:rsidP="00441D92">
      <w:pPr>
        <w:pBdr>
          <w:top w:val="single" w:sz="4" w:space="2" w:color="auto"/>
          <w:left w:val="single" w:sz="4" w:space="4" w:color="auto"/>
          <w:bottom w:val="single" w:sz="4" w:space="1" w:color="auto"/>
          <w:right w:val="single" w:sz="4" w:space="3" w:color="auto"/>
        </w:pBdr>
        <w:spacing w:before="40" w:after="0" w:line="252" w:lineRule="auto"/>
        <w:jc w:val="both"/>
        <w:rPr>
          <w:rFonts w:ascii="Times New Roman" w:hAnsi="Times New Roman" w:cs="Times New Roman"/>
          <w:sz w:val="24"/>
          <w:szCs w:val="24"/>
        </w:rPr>
      </w:pPr>
      <w:r w:rsidRPr="00212B10">
        <w:rPr>
          <w:rFonts w:ascii="Times New Roman" w:hAnsi="Times New Roman" w:cs="Times New Roman"/>
          <w:sz w:val="24"/>
          <w:szCs w:val="24"/>
        </w:rPr>
        <w:t>-</w:t>
      </w:r>
      <w:bookmarkStart w:id="31" w:name="_Hlk118383980"/>
      <w:r w:rsidR="00660A9E" w:rsidRPr="00212B10">
        <w:rPr>
          <w:rFonts w:ascii="Times New Roman" w:hAnsi="Times New Roman" w:cs="Times New Roman"/>
          <w:sz w:val="24"/>
          <w:szCs w:val="24"/>
        </w:rPr>
        <w:t xml:space="preserve"> </w:t>
      </w:r>
      <w:r w:rsidRPr="00212B10">
        <w:rPr>
          <w:rFonts w:ascii="Times New Roman" w:hAnsi="Times New Roman" w:cs="Times New Roman"/>
          <w:sz w:val="24"/>
          <w:szCs w:val="24"/>
        </w:rPr>
        <w:t xml:space="preserve">Регламент (ЕС) 2021/1058 </w:t>
      </w:r>
      <w:bookmarkEnd w:id="31"/>
      <w:r w:rsidRPr="00212B10">
        <w:rPr>
          <w:rFonts w:ascii="Times New Roman" w:hAnsi="Times New Roman" w:cs="Times New Roman"/>
          <w:sz w:val="24"/>
          <w:szCs w:val="24"/>
        </w:rPr>
        <w:t xml:space="preserve">на Европейския парламент и на Съвета от 24 юни 2021 година относно Европейския фонд за регионално развитие и относно Кохезионния фонд; </w:t>
      </w:r>
    </w:p>
    <w:p w14:paraId="7DC9B45A" w14:textId="77777777" w:rsidR="004508C4" w:rsidRPr="00212B10" w:rsidRDefault="00441D92" w:rsidP="00441D92">
      <w:pPr>
        <w:pBdr>
          <w:top w:val="single" w:sz="4" w:space="2" w:color="auto"/>
          <w:left w:val="single" w:sz="4" w:space="4" w:color="auto"/>
          <w:bottom w:val="single" w:sz="4" w:space="1" w:color="auto"/>
          <w:right w:val="single" w:sz="4" w:space="3" w:color="auto"/>
        </w:pBdr>
        <w:spacing w:before="40" w:after="0" w:line="252" w:lineRule="auto"/>
        <w:jc w:val="both"/>
        <w:rPr>
          <w:rFonts w:ascii="Times New Roman" w:hAnsi="Times New Roman" w:cs="Times New Roman"/>
          <w:sz w:val="24"/>
          <w:szCs w:val="24"/>
        </w:rPr>
      </w:pPr>
      <w:r w:rsidRPr="00212B10">
        <w:rPr>
          <w:rFonts w:ascii="Times New Roman" w:hAnsi="Times New Roman" w:cs="Times New Roman"/>
          <w:sz w:val="24"/>
          <w:szCs w:val="24"/>
        </w:rPr>
        <w:t xml:space="preserve">- </w:t>
      </w:r>
      <w:r w:rsidR="004508C4" w:rsidRPr="00212B10">
        <w:rPr>
          <w:rFonts w:ascii="Times New Roman" w:hAnsi="Times New Roman" w:cs="Times New Roman"/>
          <w:sz w:val="24"/>
          <w:szCs w:val="24"/>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p>
    <w:p w14:paraId="21E0C84B" w14:textId="562FAB41" w:rsidR="00441D92" w:rsidRPr="00212B10" w:rsidRDefault="00441D92" w:rsidP="00441D92">
      <w:pPr>
        <w:pBdr>
          <w:top w:val="single" w:sz="4" w:space="2" w:color="auto"/>
          <w:left w:val="single" w:sz="4" w:space="4" w:color="auto"/>
          <w:bottom w:val="single" w:sz="4" w:space="1" w:color="auto"/>
          <w:right w:val="single" w:sz="4" w:space="3" w:color="auto"/>
        </w:pBdr>
        <w:spacing w:before="40" w:after="0" w:line="252" w:lineRule="auto"/>
        <w:jc w:val="both"/>
        <w:rPr>
          <w:rFonts w:ascii="Times New Roman" w:hAnsi="Times New Roman" w:cs="Times New Roman"/>
          <w:sz w:val="24"/>
          <w:szCs w:val="24"/>
        </w:rPr>
      </w:pPr>
      <w:r w:rsidRPr="00212B10">
        <w:rPr>
          <w:rFonts w:ascii="Times New Roman" w:hAnsi="Times New Roman" w:cs="Times New Roman"/>
          <w:sz w:val="24"/>
          <w:szCs w:val="24"/>
        </w:rPr>
        <w:t xml:space="preserve">- ЗУСЕФСУ; </w:t>
      </w:r>
    </w:p>
    <w:p w14:paraId="4770A0E4" w14:textId="1C888223" w:rsidR="00441D92" w:rsidRPr="00212B10" w:rsidRDefault="00441D92" w:rsidP="00441D92">
      <w:pPr>
        <w:pBdr>
          <w:top w:val="single" w:sz="4" w:space="2" w:color="auto"/>
          <w:left w:val="single" w:sz="4" w:space="4" w:color="auto"/>
          <w:bottom w:val="single" w:sz="4" w:space="1" w:color="auto"/>
          <w:right w:val="single" w:sz="4" w:space="3" w:color="auto"/>
        </w:pBdr>
        <w:spacing w:before="40" w:after="0" w:line="252" w:lineRule="auto"/>
        <w:jc w:val="both"/>
        <w:rPr>
          <w:rFonts w:ascii="Times New Roman" w:hAnsi="Times New Roman" w:cs="Times New Roman"/>
          <w:sz w:val="24"/>
          <w:szCs w:val="24"/>
        </w:rPr>
      </w:pPr>
      <w:r w:rsidRPr="00212B10">
        <w:rPr>
          <w:rFonts w:ascii="Times New Roman" w:hAnsi="Times New Roman" w:cs="Times New Roman"/>
          <w:sz w:val="24"/>
          <w:szCs w:val="24"/>
        </w:rPr>
        <w:t xml:space="preserve">- </w:t>
      </w:r>
      <w:bookmarkStart w:id="32" w:name="_Hlk135921539"/>
      <w:r w:rsidRPr="00212B10">
        <w:rPr>
          <w:rFonts w:ascii="Times New Roman" w:hAnsi="Times New Roman" w:cs="Times New Roman"/>
          <w:sz w:val="24"/>
          <w:szCs w:val="24"/>
        </w:rPr>
        <w:t>П</w:t>
      </w:r>
      <w:r w:rsidR="00C75A8B">
        <w:rPr>
          <w:rFonts w:ascii="Times New Roman" w:hAnsi="Times New Roman" w:cs="Times New Roman"/>
          <w:sz w:val="24"/>
          <w:szCs w:val="24"/>
        </w:rPr>
        <w:t xml:space="preserve">остановление </w:t>
      </w:r>
      <w:r w:rsidRPr="00212B10">
        <w:rPr>
          <w:rFonts w:ascii="Times New Roman" w:hAnsi="Times New Roman" w:cs="Times New Roman"/>
          <w:sz w:val="24"/>
          <w:szCs w:val="24"/>
        </w:rPr>
        <w:t>№ 86</w:t>
      </w:r>
      <w:r w:rsidR="00C75A8B">
        <w:rPr>
          <w:rFonts w:ascii="Times New Roman" w:hAnsi="Times New Roman" w:cs="Times New Roman"/>
          <w:sz w:val="24"/>
          <w:szCs w:val="24"/>
        </w:rPr>
        <w:t xml:space="preserve"> на Министерски съвет от </w:t>
      </w:r>
      <w:r w:rsidR="00C75A8B" w:rsidRPr="00212B10">
        <w:rPr>
          <w:rFonts w:ascii="Times New Roman" w:hAnsi="Times New Roman" w:cs="Times New Roman"/>
          <w:sz w:val="24"/>
          <w:szCs w:val="24"/>
        </w:rPr>
        <w:t xml:space="preserve">01.06.2023 г. </w:t>
      </w:r>
      <w:r w:rsidRPr="00212B10">
        <w:rPr>
          <w:rFonts w:ascii="Times New Roman" w:hAnsi="Times New Roman" w:cs="Times New Roman"/>
          <w:sz w:val="24"/>
          <w:szCs w:val="24"/>
        </w:rPr>
        <w:t>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r w:rsidR="00FA7AB6">
        <w:rPr>
          <w:rFonts w:ascii="Times New Roman" w:hAnsi="Times New Roman" w:cs="Times New Roman"/>
          <w:sz w:val="24"/>
          <w:szCs w:val="24"/>
        </w:rPr>
        <w:t>;</w:t>
      </w:r>
      <w:r w:rsidRPr="00212B10">
        <w:rPr>
          <w:rFonts w:ascii="Times New Roman" w:hAnsi="Times New Roman" w:cs="Times New Roman"/>
          <w:sz w:val="24"/>
          <w:szCs w:val="24"/>
        </w:rPr>
        <w:t xml:space="preserve"> </w:t>
      </w:r>
    </w:p>
    <w:p w14:paraId="46D914C8" w14:textId="77777777" w:rsidR="00441D92" w:rsidRPr="00212B10" w:rsidRDefault="00441D92" w:rsidP="00441D92">
      <w:pPr>
        <w:pBdr>
          <w:top w:val="single" w:sz="4" w:space="2" w:color="auto"/>
          <w:left w:val="single" w:sz="4" w:space="4" w:color="auto"/>
          <w:bottom w:val="single" w:sz="4" w:space="1" w:color="auto"/>
          <w:right w:val="single" w:sz="4" w:space="3" w:color="auto"/>
        </w:pBdr>
        <w:spacing w:before="40" w:after="0" w:line="252" w:lineRule="auto"/>
        <w:jc w:val="both"/>
        <w:rPr>
          <w:rFonts w:ascii="Times New Roman" w:hAnsi="Times New Roman" w:cs="Times New Roman"/>
          <w:sz w:val="24"/>
          <w:szCs w:val="24"/>
        </w:rPr>
      </w:pPr>
      <w:bookmarkStart w:id="33" w:name="_Hlk141082660"/>
      <w:r w:rsidRPr="00212B10">
        <w:rPr>
          <w:rFonts w:ascii="Times New Roman" w:hAnsi="Times New Roman" w:cs="Times New Roman"/>
          <w:sz w:val="24"/>
          <w:szCs w:val="24"/>
        </w:rPr>
        <w:t>- Постановление № 23 на Министерския съвет от 13.02.2023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2021-2027 г. (ПМС № 23/2023 г.);</w:t>
      </w:r>
    </w:p>
    <w:p w14:paraId="10FF2137" w14:textId="1EAE5FF6" w:rsidR="00441D92" w:rsidRPr="00212B10" w:rsidRDefault="00441D92" w:rsidP="00441D92">
      <w:pPr>
        <w:pBdr>
          <w:top w:val="single" w:sz="4" w:space="2" w:color="auto"/>
          <w:left w:val="single" w:sz="4" w:space="4" w:color="auto"/>
          <w:bottom w:val="single" w:sz="4" w:space="1" w:color="auto"/>
          <w:right w:val="single" w:sz="4" w:space="3" w:color="auto"/>
        </w:pBdr>
        <w:spacing w:before="40" w:after="0" w:line="252" w:lineRule="auto"/>
        <w:jc w:val="both"/>
        <w:rPr>
          <w:rFonts w:ascii="Times New Roman" w:hAnsi="Times New Roman" w:cs="Times New Roman"/>
          <w:sz w:val="24"/>
          <w:szCs w:val="24"/>
          <w:lang w:eastAsia="bg-BG"/>
        </w:rPr>
      </w:pPr>
      <w:bookmarkStart w:id="34" w:name="_Hlk139887055"/>
      <w:bookmarkEnd w:id="32"/>
      <w:bookmarkEnd w:id="33"/>
      <w:r w:rsidRPr="00212B10">
        <w:rPr>
          <w:rFonts w:ascii="Times New Roman" w:hAnsi="Times New Roman" w:cs="Times New Roman"/>
          <w:sz w:val="24"/>
          <w:szCs w:val="24"/>
        </w:rPr>
        <w:t>-</w:t>
      </w:r>
      <w:r w:rsidRPr="00212B10">
        <w:rPr>
          <w:rFonts w:ascii="Times New Roman" w:hAnsi="Times New Roman" w:cs="Times New Roman"/>
          <w:sz w:val="24"/>
          <w:szCs w:val="24"/>
          <w:lang w:eastAsia="bg-BG"/>
        </w:rPr>
        <w:t xml:space="preserve"> </w:t>
      </w:r>
      <w:bookmarkEnd w:id="34"/>
      <w:r w:rsidRPr="00212B10">
        <w:rPr>
          <w:rFonts w:ascii="Times New Roman" w:hAnsi="Times New Roman" w:cs="Times New Roman"/>
          <w:sz w:val="24"/>
          <w:szCs w:val="24"/>
          <w:lang w:eastAsia="bg-BG"/>
        </w:rPr>
        <w:t>Наредба № H-5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00FA7AB6">
        <w:rPr>
          <w:rFonts w:ascii="Times New Roman" w:hAnsi="Times New Roman" w:cs="Times New Roman"/>
          <w:sz w:val="24"/>
          <w:szCs w:val="24"/>
          <w:lang w:eastAsia="bg-BG"/>
        </w:rPr>
        <w:t>;</w:t>
      </w:r>
      <w:r w:rsidRPr="00212B10">
        <w:rPr>
          <w:rFonts w:ascii="Times New Roman" w:hAnsi="Times New Roman" w:cs="Times New Roman"/>
          <w:sz w:val="24"/>
          <w:szCs w:val="24"/>
          <w:lang w:eastAsia="bg-BG"/>
        </w:rPr>
        <w:t xml:space="preserve"> </w:t>
      </w:r>
    </w:p>
    <w:p w14:paraId="26A9E551" w14:textId="194F8619" w:rsidR="00441D92" w:rsidRDefault="00441D92" w:rsidP="00441D92">
      <w:pPr>
        <w:pBdr>
          <w:top w:val="single" w:sz="4" w:space="2" w:color="auto"/>
          <w:left w:val="single" w:sz="4" w:space="4" w:color="auto"/>
          <w:bottom w:val="single" w:sz="4" w:space="1" w:color="auto"/>
          <w:right w:val="single" w:sz="4" w:space="3" w:color="auto"/>
        </w:pBdr>
        <w:spacing w:before="40" w:after="0" w:line="252" w:lineRule="auto"/>
        <w:jc w:val="both"/>
        <w:rPr>
          <w:rFonts w:ascii="Times New Roman" w:hAnsi="Times New Roman"/>
          <w:sz w:val="24"/>
          <w:szCs w:val="24"/>
        </w:rPr>
      </w:pPr>
      <w:r w:rsidRPr="00212B10">
        <w:rPr>
          <w:rFonts w:ascii="Times New Roman" w:hAnsi="Times New Roman"/>
          <w:sz w:val="24"/>
          <w:szCs w:val="24"/>
        </w:rPr>
        <w:t>- Закон за обществените поръчки</w:t>
      </w:r>
      <w:r w:rsidRPr="00212B10">
        <w:t xml:space="preserve"> </w:t>
      </w:r>
      <w:r w:rsidRPr="00212B10">
        <w:rPr>
          <w:rFonts w:ascii="Times New Roman" w:hAnsi="Times New Roman"/>
          <w:sz w:val="24"/>
          <w:szCs w:val="24"/>
        </w:rPr>
        <w:t>и подзаконовите нормативни актове по прилагането му</w:t>
      </w:r>
      <w:r w:rsidR="00661605">
        <w:rPr>
          <w:rFonts w:ascii="Times New Roman" w:hAnsi="Times New Roman"/>
          <w:sz w:val="24"/>
          <w:szCs w:val="24"/>
        </w:rPr>
        <w:t>;</w:t>
      </w:r>
    </w:p>
    <w:p w14:paraId="70F87906" w14:textId="47EA7936" w:rsidR="00661605" w:rsidRPr="00212B10" w:rsidRDefault="00537617" w:rsidP="00441D92">
      <w:pPr>
        <w:pBdr>
          <w:top w:val="single" w:sz="4" w:space="2" w:color="auto"/>
          <w:left w:val="single" w:sz="4" w:space="4" w:color="auto"/>
          <w:bottom w:val="single" w:sz="4" w:space="1" w:color="auto"/>
          <w:right w:val="single" w:sz="4" w:space="3" w:color="auto"/>
        </w:pBdr>
        <w:spacing w:before="40" w:after="0" w:line="252" w:lineRule="auto"/>
        <w:jc w:val="both"/>
        <w:rPr>
          <w:rFonts w:ascii="Times New Roman" w:hAnsi="Times New Roman"/>
          <w:sz w:val="24"/>
          <w:szCs w:val="24"/>
        </w:rPr>
      </w:pPr>
      <w:r>
        <w:rPr>
          <w:rFonts w:ascii="Times New Roman" w:hAnsi="Times New Roman"/>
          <w:sz w:val="24"/>
          <w:szCs w:val="24"/>
        </w:rPr>
        <w:t xml:space="preserve">- </w:t>
      </w:r>
      <w:r w:rsidR="00661605" w:rsidRPr="00661605">
        <w:rPr>
          <w:rFonts w:ascii="Times New Roman" w:hAnsi="Times New Roman"/>
          <w:sz w:val="24"/>
          <w:szCs w:val="24"/>
        </w:rPr>
        <w:t>Глава четвърта от ЗУСЕФСУ и Постановление № 4 на Министерския съвет от 11.01.2024 г. за определяне на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фондове при споделено управление.</w:t>
      </w:r>
    </w:p>
    <w:p w14:paraId="4B09B113" w14:textId="4C43ED28" w:rsidR="00441D92" w:rsidRPr="00212B10" w:rsidRDefault="00441D92" w:rsidP="00441D92">
      <w:pPr>
        <w:pBdr>
          <w:top w:val="single" w:sz="4" w:space="2" w:color="auto"/>
          <w:left w:val="single" w:sz="4" w:space="4" w:color="auto"/>
          <w:bottom w:val="single" w:sz="4" w:space="1" w:color="auto"/>
          <w:right w:val="single" w:sz="4" w:space="3" w:color="auto"/>
        </w:pBdr>
        <w:spacing w:before="160" w:after="0" w:line="252" w:lineRule="auto"/>
        <w:jc w:val="both"/>
        <w:rPr>
          <w:rFonts w:ascii="Times New Roman" w:hAnsi="Times New Roman" w:cs="Times New Roman"/>
          <w:b/>
          <w:sz w:val="24"/>
          <w:szCs w:val="24"/>
          <w:lang w:eastAsia="bg-BG"/>
        </w:rPr>
      </w:pPr>
      <w:r w:rsidRPr="00212B10">
        <w:rPr>
          <w:rFonts w:ascii="Times New Roman" w:hAnsi="Times New Roman" w:cs="Times New Roman"/>
          <w:b/>
          <w:sz w:val="24"/>
          <w:szCs w:val="24"/>
          <w:lang w:eastAsia="bg-BG"/>
        </w:rPr>
        <w:t>14.2. Общи условия за допустимост на разходите по процедурата</w:t>
      </w:r>
    </w:p>
    <w:p w14:paraId="4DDB1326" w14:textId="7E4405B5" w:rsidR="00441D92" w:rsidRPr="00212B10" w:rsidRDefault="00441D92" w:rsidP="00441D92">
      <w:pPr>
        <w:pBdr>
          <w:top w:val="single" w:sz="4" w:space="2" w:color="auto"/>
          <w:left w:val="single" w:sz="4" w:space="4" w:color="auto"/>
          <w:bottom w:val="single" w:sz="4" w:space="1" w:color="auto"/>
          <w:right w:val="single" w:sz="4" w:space="3" w:color="auto"/>
        </w:pBdr>
        <w:spacing w:before="40" w:after="0" w:line="252" w:lineRule="auto"/>
        <w:jc w:val="both"/>
        <w:rPr>
          <w:rFonts w:ascii="Times New Roman" w:hAnsi="Times New Roman"/>
          <w:sz w:val="24"/>
          <w:szCs w:val="24"/>
        </w:rPr>
      </w:pPr>
      <w:r w:rsidRPr="00212B10">
        <w:rPr>
          <w:rFonts w:ascii="Times New Roman" w:hAnsi="Times New Roman"/>
          <w:sz w:val="24"/>
          <w:szCs w:val="24"/>
        </w:rPr>
        <w:lastRenderedPageBreak/>
        <w:t xml:space="preserve">Бюджетът на проектното предложение </w:t>
      </w:r>
      <w:r w:rsidR="00D12B33">
        <w:rPr>
          <w:rFonts w:ascii="Times New Roman" w:hAnsi="Times New Roman"/>
          <w:sz w:val="24"/>
          <w:szCs w:val="24"/>
        </w:rPr>
        <w:t xml:space="preserve">трябва </w:t>
      </w:r>
      <w:r w:rsidRPr="00212B10">
        <w:rPr>
          <w:rFonts w:ascii="Times New Roman" w:hAnsi="Times New Roman"/>
          <w:sz w:val="24"/>
          <w:szCs w:val="24"/>
        </w:rPr>
        <w:t>да съдържа както разходи, които кандидатът</w:t>
      </w:r>
      <w:r w:rsidR="001508EE">
        <w:rPr>
          <w:rFonts w:ascii="Times New Roman" w:hAnsi="Times New Roman"/>
          <w:sz w:val="24"/>
          <w:szCs w:val="24"/>
        </w:rPr>
        <w:t>/партньорът</w:t>
      </w:r>
      <w:r w:rsidRPr="00212B10">
        <w:rPr>
          <w:rFonts w:ascii="Times New Roman" w:hAnsi="Times New Roman"/>
          <w:sz w:val="24"/>
          <w:szCs w:val="24"/>
        </w:rPr>
        <w:t xml:space="preserve"> </w:t>
      </w:r>
      <w:r w:rsidR="001508EE">
        <w:rPr>
          <w:rFonts w:ascii="Times New Roman" w:hAnsi="Times New Roman"/>
          <w:sz w:val="24"/>
          <w:szCs w:val="24"/>
        </w:rPr>
        <w:t>планира</w:t>
      </w:r>
      <w:r w:rsidR="001508EE" w:rsidRPr="00212B10">
        <w:rPr>
          <w:rFonts w:ascii="Times New Roman" w:hAnsi="Times New Roman"/>
          <w:sz w:val="24"/>
          <w:szCs w:val="24"/>
        </w:rPr>
        <w:t xml:space="preserve"> </w:t>
      </w:r>
      <w:r w:rsidRPr="00212B10">
        <w:rPr>
          <w:rFonts w:ascii="Times New Roman" w:hAnsi="Times New Roman"/>
          <w:sz w:val="24"/>
          <w:szCs w:val="24"/>
        </w:rPr>
        <w:t xml:space="preserve">да извърши след одобрението на проектното предложение, така и такива, които вече е направил преди подаването му във връзка с изпълнението на дейности по проекта, които са извършени в срока на допустимост на разходите </w:t>
      </w:r>
      <w:r w:rsidR="001508EE" w:rsidRPr="001508EE">
        <w:rPr>
          <w:rFonts w:ascii="Times New Roman" w:hAnsi="Times New Roman"/>
          <w:sz w:val="24"/>
          <w:szCs w:val="24"/>
        </w:rPr>
        <w:t>съгласно  Регламент (ЕС) 2021/1060</w:t>
      </w:r>
      <w:r w:rsidR="001508EE">
        <w:rPr>
          <w:rFonts w:ascii="Times New Roman" w:hAnsi="Times New Roman"/>
          <w:sz w:val="24"/>
          <w:szCs w:val="24"/>
        </w:rPr>
        <w:t xml:space="preserve"> </w:t>
      </w:r>
      <w:r w:rsidRPr="00212B10">
        <w:rPr>
          <w:rFonts w:ascii="Times New Roman" w:hAnsi="Times New Roman"/>
          <w:sz w:val="24"/>
          <w:szCs w:val="24"/>
        </w:rPr>
        <w:t xml:space="preserve">и които не са финансирани със средства от ЕФСУ или чрез други </w:t>
      </w:r>
      <w:r w:rsidR="00FA7AB6">
        <w:rPr>
          <w:rFonts w:ascii="Times New Roman" w:hAnsi="Times New Roman"/>
          <w:sz w:val="24"/>
          <w:szCs w:val="24"/>
        </w:rPr>
        <w:t xml:space="preserve">фондове и </w:t>
      </w:r>
      <w:r w:rsidRPr="00212B10">
        <w:rPr>
          <w:rFonts w:ascii="Times New Roman" w:hAnsi="Times New Roman"/>
          <w:sz w:val="24"/>
          <w:szCs w:val="24"/>
        </w:rPr>
        <w:t xml:space="preserve">инструменти на ЕС, както и с други публични средства, различни от тези на бенефициента. </w:t>
      </w:r>
    </w:p>
    <w:p w14:paraId="687A6C33" w14:textId="77777777" w:rsidR="00441D92" w:rsidRPr="00212B10" w:rsidRDefault="00441D92" w:rsidP="00441D92">
      <w:pPr>
        <w:pBdr>
          <w:top w:val="single" w:sz="4" w:space="2" w:color="auto"/>
          <w:left w:val="single" w:sz="4" w:space="4" w:color="auto"/>
          <w:bottom w:val="single" w:sz="4" w:space="1" w:color="auto"/>
          <w:right w:val="single" w:sz="4" w:space="3" w:color="auto"/>
        </w:pBdr>
        <w:spacing w:before="40" w:after="0" w:line="252" w:lineRule="auto"/>
        <w:jc w:val="both"/>
        <w:rPr>
          <w:rFonts w:ascii="Times New Roman" w:hAnsi="Times New Roman"/>
          <w:sz w:val="24"/>
          <w:szCs w:val="24"/>
        </w:rPr>
      </w:pPr>
      <w:r w:rsidRPr="00212B10">
        <w:rPr>
          <w:rFonts w:ascii="Times New Roman" w:hAnsi="Times New Roman"/>
          <w:sz w:val="24"/>
          <w:szCs w:val="24"/>
        </w:rPr>
        <w:t>Разходите по процедурата се считат за допустими, ако са налице условията за допустимост на разходите, определени в чл. 57, ал. 1 от ЗУСЕФСУ.</w:t>
      </w:r>
    </w:p>
    <w:p w14:paraId="54C429CA" w14:textId="67342FB1" w:rsidR="00FA7AB6" w:rsidRPr="00212B10" w:rsidRDefault="00441D92" w:rsidP="00441D92">
      <w:pPr>
        <w:pBdr>
          <w:top w:val="single" w:sz="4" w:space="2" w:color="auto"/>
          <w:left w:val="single" w:sz="4" w:space="4" w:color="auto"/>
          <w:bottom w:val="single" w:sz="4" w:space="1" w:color="auto"/>
          <w:right w:val="single" w:sz="4" w:space="3" w:color="auto"/>
        </w:pBdr>
        <w:spacing w:before="40" w:after="0" w:line="252" w:lineRule="auto"/>
        <w:jc w:val="both"/>
        <w:rPr>
          <w:rFonts w:ascii="Times New Roman" w:hAnsi="Times New Roman"/>
          <w:sz w:val="24"/>
          <w:szCs w:val="24"/>
        </w:rPr>
      </w:pPr>
      <w:r w:rsidRPr="00212B10">
        <w:rPr>
          <w:rFonts w:ascii="Times New Roman" w:hAnsi="Times New Roman"/>
          <w:sz w:val="24"/>
          <w:szCs w:val="24"/>
        </w:rPr>
        <w:t xml:space="preserve">Допустимите разходи следва да се отнасят за дейности, попадащи в обхвата на подкрепата, оказвана от ЕФРР, в съответствие с описаното в Регламент (ЕС) 2021/1058 и да са извършени по отношение на дейности, допустими за финансиране по настоящата процедура. </w:t>
      </w:r>
    </w:p>
    <w:p w14:paraId="2C794563" w14:textId="53C2E4FA" w:rsidR="005630D1" w:rsidRPr="00A324EA" w:rsidRDefault="005630D1" w:rsidP="005630D1">
      <w:pPr>
        <w:pBdr>
          <w:top w:val="single" w:sz="4" w:space="2" w:color="auto"/>
          <w:left w:val="single" w:sz="4" w:space="4" w:color="auto"/>
          <w:bottom w:val="single" w:sz="4" w:space="1" w:color="auto"/>
          <w:right w:val="single" w:sz="4" w:space="3" w:color="auto"/>
        </w:pBdr>
        <w:spacing w:before="40" w:after="0" w:line="252" w:lineRule="auto"/>
        <w:jc w:val="both"/>
        <w:rPr>
          <w:rFonts w:ascii="Times New Roman" w:hAnsi="Times New Roman"/>
          <w:sz w:val="24"/>
          <w:szCs w:val="24"/>
        </w:rPr>
      </w:pPr>
      <w:r w:rsidRPr="009356CC">
        <w:rPr>
          <w:rFonts w:ascii="Times New Roman" w:hAnsi="Times New Roman"/>
          <w:sz w:val="24"/>
          <w:szCs w:val="24"/>
        </w:rPr>
        <w:t xml:space="preserve">При спазване на съображение 43 от преамбюла на Регламент (ЕС) 2021/1060 и чл. 54, изр. второ от Регламент (ЕС) 2021/1060, за непреките разходи се прилага процент на единна ставка към допустимите преки разходи по проекта, изчислена през програмен </w:t>
      </w:r>
      <w:r w:rsidRPr="00882470">
        <w:rPr>
          <w:rFonts w:ascii="Times New Roman" w:hAnsi="Times New Roman"/>
          <w:sz w:val="24"/>
          <w:szCs w:val="24"/>
        </w:rPr>
        <w:t>период 2014-2020 г.</w:t>
      </w:r>
      <w:r w:rsidR="00FC643B" w:rsidRPr="00882470">
        <w:rPr>
          <w:rFonts w:ascii="Times New Roman" w:hAnsi="Times New Roman"/>
          <w:sz w:val="24"/>
          <w:szCs w:val="24"/>
        </w:rPr>
        <w:t xml:space="preserve"> </w:t>
      </w:r>
      <w:r w:rsidRPr="004C38DB">
        <w:rPr>
          <w:rFonts w:ascii="Times New Roman" w:hAnsi="Times New Roman"/>
          <w:sz w:val="24"/>
          <w:szCs w:val="24"/>
        </w:rPr>
        <w:t>Съответният процент се прилага към сумата на всички допустими преки разходи в рамките на безвъзмездната финансова помощ</w:t>
      </w:r>
      <w:r w:rsidR="00355599" w:rsidRPr="004C38DB">
        <w:rPr>
          <w:rFonts w:ascii="Times New Roman" w:hAnsi="Times New Roman"/>
          <w:sz w:val="24"/>
          <w:szCs w:val="24"/>
        </w:rPr>
        <w:t>.</w:t>
      </w:r>
      <w:r w:rsidRPr="004C38DB">
        <w:rPr>
          <w:rFonts w:ascii="Times New Roman" w:hAnsi="Times New Roman"/>
          <w:sz w:val="24"/>
          <w:szCs w:val="24"/>
        </w:rPr>
        <w:t xml:space="preserve"> </w:t>
      </w:r>
      <w:r w:rsidR="00355599" w:rsidRPr="004C38DB">
        <w:rPr>
          <w:rFonts w:ascii="Times New Roman" w:hAnsi="Times New Roman"/>
          <w:sz w:val="24"/>
          <w:szCs w:val="24"/>
        </w:rPr>
        <w:t>Непреките разходи включват</w:t>
      </w:r>
      <w:r w:rsidRPr="004C38DB">
        <w:rPr>
          <w:rFonts w:ascii="Times New Roman" w:hAnsi="Times New Roman"/>
          <w:sz w:val="24"/>
          <w:szCs w:val="24"/>
        </w:rPr>
        <w:t>:</w:t>
      </w:r>
    </w:p>
    <w:p w14:paraId="4367C320" w14:textId="60E50673" w:rsidR="005630D1" w:rsidRPr="00212B10" w:rsidRDefault="005630D1" w:rsidP="005630D1">
      <w:pPr>
        <w:pBdr>
          <w:top w:val="single" w:sz="4" w:space="2" w:color="auto"/>
          <w:left w:val="single" w:sz="4" w:space="4" w:color="auto"/>
          <w:bottom w:val="single" w:sz="4" w:space="1" w:color="auto"/>
          <w:right w:val="single" w:sz="4" w:space="3" w:color="auto"/>
        </w:pBdr>
        <w:spacing w:before="40" w:after="0" w:line="252" w:lineRule="auto"/>
        <w:jc w:val="both"/>
        <w:rPr>
          <w:rFonts w:ascii="Times New Roman" w:hAnsi="Times New Roman"/>
          <w:sz w:val="24"/>
          <w:szCs w:val="24"/>
        </w:rPr>
      </w:pPr>
      <w:r w:rsidRPr="00212B10">
        <w:rPr>
          <w:rFonts w:ascii="Times New Roman" w:hAnsi="Times New Roman"/>
          <w:sz w:val="24"/>
          <w:szCs w:val="24"/>
        </w:rPr>
        <w:t xml:space="preserve">- разходите за организация и управление, свързани с възнагражденията на лицата, ангажирани с функциите по управление/администриране на проекта (вкл. при екип за управление - ръководител, координатор, технически сътрудник, счетоводител и др., независимо дали екипът е сформиран единствено от служители на бенефициента или е смесен – служители на бенефициента и външни за него лица, избрани в съответствие с националното законодателство); разходите за пътни, настаняване и дневни; разходи за външни услуги във връзка с организацията и управлението на одобрения за финансиране проект; други разходи, необходими за администрирането/управлението на проекта (материали, консумативи, оборудване); </w:t>
      </w:r>
    </w:p>
    <w:p w14:paraId="7EB58C7F" w14:textId="165C0472" w:rsidR="005630D1" w:rsidRPr="00212B10" w:rsidRDefault="005630D1" w:rsidP="005630D1">
      <w:pPr>
        <w:pBdr>
          <w:top w:val="single" w:sz="4" w:space="2" w:color="auto"/>
          <w:left w:val="single" w:sz="4" w:space="4" w:color="auto"/>
          <w:bottom w:val="single" w:sz="4" w:space="1" w:color="auto"/>
          <w:right w:val="single" w:sz="4" w:space="3" w:color="auto"/>
        </w:pBdr>
        <w:spacing w:before="40" w:after="0" w:line="252" w:lineRule="auto"/>
        <w:jc w:val="both"/>
        <w:rPr>
          <w:rFonts w:ascii="Times New Roman" w:hAnsi="Times New Roman"/>
          <w:sz w:val="24"/>
          <w:szCs w:val="24"/>
        </w:rPr>
      </w:pPr>
      <w:r w:rsidRPr="00212B10">
        <w:rPr>
          <w:rFonts w:ascii="Times New Roman" w:hAnsi="Times New Roman"/>
          <w:sz w:val="24"/>
          <w:szCs w:val="24"/>
        </w:rPr>
        <w:t>- разходите за подготовка на документации за възлагане на обществени поръчки</w:t>
      </w:r>
      <w:r w:rsidR="00AC10A9" w:rsidRPr="00AC10A9">
        <w:rPr>
          <w:rFonts w:ascii="Times New Roman" w:hAnsi="Times New Roman"/>
          <w:sz w:val="24"/>
          <w:szCs w:val="24"/>
        </w:rPr>
        <w:t>/процедури за избор на изпълнител по реда на глава четвърта от ЗУСЕФСУ</w:t>
      </w:r>
      <w:r w:rsidRPr="00212B10">
        <w:rPr>
          <w:rFonts w:ascii="Times New Roman" w:hAnsi="Times New Roman"/>
          <w:sz w:val="24"/>
          <w:szCs w:val="24"/>
        </w:rPr>
        <w:t xml:space="preserve"> и</w:t>
      </w:r>
    </w:p>
    <w:p w14:paraId="15DBD73B" w14:textId="5A547973" w:rsidR="005630D1" w:rsidRPr="00212B10" w:rsidRDefault="005630D1" w:rsidP="005630D1">
      <w:pPr>
        <w:pBdr>
          <w:top w:val="single" w:sz="4" w:space="2" w:color="auto"/>
          <w:left w:val="single" w:sz="4" w:space="4" w:color="auto"/>
          <w:bottom w:val="single" w:sz="4" w:space="1" w:color="auto"/>
          <w:right w:val="single" w:sz="4" w:space="3" w:color="auto"/>
        </w:pBdr>
        <w:spacing w:before="40" w:after="0" w:line="252" w:lineRule="auto"/>
        <w:jc w:val="both"/>
        <w:rPr>
          <w:rFonts w:ascii="Times New Roman" w:hAnsi="Times New Roman"/>
          <w:sz w:val="24"/>
          <w:szCs w:val="24"/>
        </w:rPr>
      </w:pPr>
      <w:r w:rsidRPr="00212B10">
        <w:rPr>
          <w:rFonts w:ascii="Times New Roman" w:hAnsi="Times New Roman"/>
          <w:sz w:val="24"/>
          <w:szCs w:val="24"/>
        </w:rPr>
        <w:t xml:space="preserve">- разходите за видимост, прозрачност и комуникация, свързани с популяризиране на изпълнението и резултатите от проекта), независимо дали се възлагат на външен за бенефициента изпълнител или са за лица, ангажирани с управлението на проекта, изпълняващи тези функции. </w:t>
      </w:r>
    </w:p>
    <w:p w14:paraId="4A32DB29" w14:textId="14C3E611" w:rsidR="005630D1" w:rsidRPr="00212B10" w:rsidRDefault="005630D1" w:rsidP="005630D1">
      <w:pPr>
        <w:pBdr>
          <w:top w:val="single" w:sz="4" w:space="2" w:color="auto"/>
          <w:left w:val="single" w:sz="4" w:space="4" w:color="auto"/>
          <w:bottom w:val="single" w:sz="4" w:space="1" w:color="auto"/>
          <w:right w:val="single" w:sz="4" w:space="3" w:color="auto"/>
        </w:pBdr>
        <w:spacing w:before="40" w:after="0" w:line="252" w:lineRule="auto"/>
        <w:jc w:val="both"/>
        <w:rPr>
          <w:rFonts w:ascii="Times New Roman" w:hAnsi="Times New Roman"/>
          <w:sz w:val="24"/>
          <w:szCs w:val="24"/>
        </w:rPr>
      </w:pPr>
      <w:r w:rsidRPr="00212B10">
        <w:rPr>
          <w:rFonts w:ascii="Times New Roman" w:hAnsi="Times New Roman"/>
          <w:sz w:val="24"/>
          <w:szCs w:val="24"/>
        </w:rPr>
        <w:t>В случай че със съответния процент се надвишава максималният размер на БФП по проекта, преките разходи се намаляват така, че с прилагане на съответния процент непреки разходи към тях да не се надвиши максималната стойност на безвъзмездната помощ, определена съгласно раздел 9 от условията за кандидатстване.</w:t>
      </w:r>
    </w:p>
    <w:p w14:paraId="01BA898D" w14:textId="01E59599" w:rsidR="00441D92" w:rsidRPr="00212B10" w:rsidRDefault="005630D1" w:rsidP="00441D92">
      <w:pPr>
        <w:pBdr>
          <w:top w:val="single" w:sz="4" w:space="2" w:color="auto"/>
          <w:left w:val="single" w:sz="4" w:space="4" w:color="auto"/>
          <w:bottom w:val="single" w:sz="4" w:space="1" w:color="auto"/>
          <w:right w:val="single" w:sz="4" w:space="3" w:color="auto"/>
        </w:pBdr>
        <w:spacing w:before="40" w:after="0" w:line="252" w:lineRule="auto"/>
        <w:jc w:val="both"/>
        <w:rPr>
          <w:rFonts w:ascii="Times New Roman" w:hAnsi="Times New Roman"/>
          <w:sz w:val="24"/>
          <w:szCs w:val="24"/>
        </w:rPr>
      </w:pPr>
      <w:r w:rsidRPr="001311A5">
        <w:rPr>
          <w:rFonts w:ascii="Times New Roman" w:hAnsi="Times New Roman"/>
          <w:sz w:val="24"/>
          <w:szCs w:val="24"/>
        </w:rPr>
        <w:t>Кандидат</w:t>
      </w:r>
      <w:r w:rsidR="00FC643B" w:rsidRPr="001311A5">
        <w:rPr>
          <w:rFonts w:ascii="Times New Roman" w:hAnsi="Times New Roman"/>
          <w:sz w:val="24"/>
          <w:szCs w:val="24"/>
        </w:rPr>
        <w:t>ът</w:t>
      </w:r>
      <w:r w:rsidRPr="001311A5">
        <w:rPr>
          <w:rFonts w:ascii="Times New Roman" w:hAnsi="Times New Roman"/>
          <w:sz w:val="24"/>
          <w:szCs w:val="24"/>
        </w:rPr>
        <w:t xml:space="preserve"> следва да има предвид, че процентните ограничения се налагат върху реално извършените и разплатени допустими разходи, вкл. последващото изплащане на пълния размер на разходите за дейността по организация и управление, видимост, прозрачност и комуникация, подготовка на документации за възлагане на обществени поръчки</w:t>
      </w:r>
      <w:r w:rsidR="00A651CD" w:rsidRPr="00A651CD">
        <w:rPr>
          <w:rFonts w:ascii="Times New Roman" w:hAnsi="Times New Roman"/>
          <w:sz w:val="24"/>
          <w:szCs w:val="24"/>
        </w:rPr>
        <w:t>/процедури за избор на изпълнител по реда на глава четвърта от ЗУСЕФСУ</w:t>
      </w:r>
      <w:r w:rsidRPr="001311A5">
        <w:rPr>
          <w:rFonts w:ascii="Times New Roman" w:hAnsi="Times New Roman"/>
          <w:sz w:val="24"/>
          <w:szCs w:val="24"/>
        </w:rPr>
        <w:t xml:space="preserve"> зависи от постигането на резултатите от проекта, измерими със съответните индикатори, заложени в проектното предложение.</w:t>
      </w:r>
      <w:r w:rsidRPr="00212B10">
        <w:t xml:space="preserve"> </w:t>
      </w:r>
      <w:bookmarkStart w:id="35" w:name="_Hlk141083036"/>
      <w:r w:rsidR="008D25CA" w:rsidRPr="00212B10">
        <w:rPr>
          <w:rFonts w:ascii="Times New Roman" w:hAnsi="Times New Roman"/>
          <w:sz w:val="24"/>
          <w:szCs w:val="24"/>
        </w:rPr>
        <w:fldChar w:fldCharType="begin"/>
      </w:r>
      <w:r w:rsidR="008D25CA" w:rsidRPr="00212B10">
        <w:rPr>
          <w:rFonts w:ascii="Times New Roman" w:hAnsi="Times New Roman"/>
          <w:sz w:val="24"/>
          <w:szCs w:val="24"/>
        </w:rPr>
        <w:instrText xml:space="preserve"> HYPERLINK "" </w:instrText>
      </w:r>
      <w:r w:rsidR="008D25CA" w:rsidRPr="00212B10">
        <w:rPr>
          <w:rFonts w:ascii="Times New Roman" w:hAnsi="Times New Roman"/>
          <w:sz w:val="24"/>
          <w:szCs w:val="24"/>
        </w:rPr>
      </w:r>
      <w:r w:rsidR="008D25CA" w:rsidRPr="00212B10">
        <w:rPr>
          <w:rFonts w:ascii="Times New Roman" w:hAnsi="Times New Roman"/>
          <w:sz w:val="24"/>
          <w:szCs w:val="24"/>
        </w:rPr>
        <w:fldChar w:fldCharType="end"/>
      </w:r>
      <w:r w:rsidR="00441D92" w:rsidRPr="00212B10">
        <w:rPr>
          <w:rFonts w:ascii="Times New Roman" w:hAnsi="Times New Roman"/>
          <w:sz w:val="24"/>
          <w:szCs w:val="24"/>
        </w:rPr>
        <w:t>Използването на единна ставка по чл. 55, ал. 1, т. 4 от ЗУСЕФСУ не освобождава бенефициент</w:t>
      </w:r>
      <w:r w:rsidR="00B961E3" w:rsidRPr="00212B10">
        <w:rPr>
          <w:rFonts w:ascii="Times New Roman" w:hAnsi="Times New Roman"/>
          <w:sz w:val="24"/>
          <w:szCs w:val="24"/>
        </w:rPr>
        <w:t xml:space="preserve">а </w:t>
      </w:r>
      <w:r w:rsidR="00441D92" w:rsidRPr="00212B10">
        <w:rPr>
          <w:rFonts w:ascii="Times New Roman" w:hAnsi="Times New Roman"/>
          <w:sz w:val="24"/>
          <w:szCs w:val="24"/>
        </w:rPr>
        <w:t xml:space="preserve">от задълженията </w:t>
      </w:r>
      <w:r w:rsidR="00F32D20">
        <w:rPr>
          <w:rFonts w:ascii="Times New Roman" w:hAnsi="Times New Roman"/>
          <w:sz w:val="24"/>
          <w:szCs w:val="24"/>
        </w:rPr>
        <w:t>му,</w:t>
      </w:r>
      <w:r w:rsidR="00441D92" w:rsidRPr="00212B10">
        <w:rPr>
          <w:rFonts w:ascii="Times New Roman" w:hAnsi="Times New Roman"/>
          <w:sz w:val="24"/>
          <w:szCs w:val="24"/>
        </w:rPr>
        <w:t xml:space="preserve"> при изпълнението на всички дейности, включени в проект</w:t>
      </w:r>
      <w:r w:rsidR="00B961E3" w:rsidRPr="00212B10">
        <w:rPr>
          <w:rFonts w:ascii="Times New Roman" w:hAnsi="Times New Roman"/>
          <w:sz w:val="24"/>
          <w:szCs w:val="24"/>
        </w:rPr>
        <w:t>а</w:t>
      </w:r>
      <w:r w:rsidR="00441D92" w:rsidRPr="00212B10">
        <w:rPr>
          <w:rFonts w:ascii="Times New Roman" w:hAnsi="Times New Roman"/>
          <w:sz w:val="24"/>
          <w:szCs w:val="24"/>
        </w:rPr>
        <w:t>, да спазва приложимото европейско и национално законодателство.</w:t>
      </w:r>
    </w:p>
    <w:p w14:paraId="6C3B90DB" w14:textId="601B979B" w:rsidR="00441D92" w:rsidRPr="00212B10" w:rsidRDefault="00441D92" w:rsidP="00441D92">
      <w:pPr>
        <w:pBdr>
          <w:top w:val="single" w:sz="4" w:space="2" w:color="auto"/>
          <w:left w:val="single" w:sz="4" w:space="4" w:color="auto"/>
          <w:bottom w:val="single" w:sz="4" w:space="1" w:color="auto"/>
          <w:right w:val="single" w:sz="4" w:space="3" w:color="auto"/>
        </w:pBdr>
        <w:spacing w:before="120" w:after="0" w:line="252" w:lineRule="auto"/>
        <w:jc w:val="both"/>
        <w:rPr>
          <w:rFonts w:ascii="Times New Roman" w:hAnsi="Times New Roman"/>
          <w:b/>
          <w:sz w:val="24"/>
          <w:szCs w:val="24"/>
        </w:rPr>
      </w:pPr>
      <w:bookmarkStart w:id="36" w:name="_Hlk118898385"/>
      <w:bookmarkEnd w:id="35"/>
      <w:r w:rsidRPr="00212B10">
        <w:rPr>
          <w:rFonts w:ascii="Times New Roman" w:hAnsi="Times New Roman"/>
          <w:b/>
          <w:sz w:val="24"/>
          <w:szCs w:val="24"/>
        </w:rPr>
        <w:t xml:space="preserve">14.3. </w:t>
      </w:r>
      <w:r w:rsidRPr="00212B10">
        <w:rPr>
          <w:rFonts w:ascii="Times New Roman" w:hAnsi="Times New Roman" w:cs="Times New Roman"/>
          <w:b/>
          <w:sz w:val="24"/>
          <w:szCs w:val="24"/>
          <w:lang w:eastAsia="bg-BG"/>
        </w:rPr>
        <w:t>Предвидени</w:t>
      </w:r>
      <w:r w:rsidRPr="00212B10">
        <w:rPr>
          <w:rFonts w:ascii="Times New Roman" w:hAnsi="Times New Roman"/>
          <w:b/>
          <w:sz w:val="24"/>
          <w:szCs w:val="24"/>
        </w:rPr>
        <w:t xml:space="preserve"> ограничения в размера/стойността на определени категории разходи </w:t>
      </w:r>
    </w:p>
    <w:bookmarkEnd w:id="36"/>
    <w:p w14:paraId="20F90C85" w14:textId="75B72AD6" w:rsidR="00FC643B" w:rsidRPr="00212B10" w:rsidRDefault="00A3519B" w:rsidP="00441D92">
      <w:pPr>
        <w:pBdr>
          <w:top w:val="single" w:sz="4" w:space="2" w:color="auto"/>
          <w:left w:val="single" w:sz="4" w:space="4" w:color="auto"/>
          <w:bottom w:val="single" w:sz="4" w:space="1" w:color="auto"/>
          <w:right w:val="single" w:sz="4" w:space="3" w:color="auto"/>
        </w:pBdr>
        <w:spacing w:before="120" w:after="0" w:line="252" w:lineRule="auto"/>
        <w:jc w:val="both"/>
        <w:rPr>
          <w:rFonts w:ascii="Times New Roman" w:hAnsi="Times New Roman"/>
          <w:bCs/>
          <w:sz w:val="24"/>
          <w:szCs w:val="24"/>
        </w:rPr>
      </w:pPr>
      <w:r w:rsidRPr="00212B10">
        <w:rPr>
          <w:rFonts w:ascii="Times New Roman" w:hAnsi="Times New Roman"/>
          <w:b/>
          <w:sz w:val="24"/>
          <w:szCs w:val="24"/>
        </w:rPr>
        <w:t>14.3.</w:t>
      </w:r>
      <w:r w:rsidR="006856DF" w:rsidRPr="00712E34">
        <w:rPr>
          <w:rFonts w:ascii="Times New Roman" w:hAnsi="Times New Roman"/>
          <w:b/>
          <w:sz w:val="24"/>
          <w:szCs w:val="24"/>
        </w:rPr>
        <w:t>1</w:t>
      </w:r>
      <w:r w:rsidRPr="00212B10">
        <w:rPr>
          <w:rFonts w:ascii="Times New Roman" w:hAnsi="Times New Roman"/>
          <w:b/>
          <w:sz w:val="24"/>
          <w:szCs w:val="24"/>
        </w:rPr>
        <w:t>.</w:t>
      </w:r>
      <w:r w:rsidRPr="00212B10">
        <w:rPr>
          <w:rFonts w:ascii="Times New Roman" w:hAnsi="Times New Roman"/>
          <w:bCs/>
          <w:sz w:val="24"/>
          <w:szCs w:val="24"/>
        </w:rPr>
        <w:t xml:space="preserve"> </w:t>
      </w:r>
      <w:r w:rsidR="00441D92" w:rsidRPr="00212B10">
        <w:rPr>
          <w:rFonts w:ascii="Times New Roman" w:hAnsi="Times New Roman"/>
          <w:bCs/>
          <w:sz w:val="24"/>
          <w:szCs w:val="24"/>
        </w:rPr>
        <w:t xml:space="preserve">Непреките разходи </w:t>
      </w:r>
      <w:r w:rsidR="00FC643B" w:rsidRPr="00212B10">
        <w:rPr>
          <w:rFonts w:ascii="Times New Roman" w:hAnsi="Times New Roman"/>
          <w:bCs/>
          <w:sz w:val="24"/>
          <w:szCs w:val="24"/>
        </w:rPr>
        <w:t>са в ограниченията</w:t>
      </w:r>
      <w:r w:rsidR="00774191" w:rsidRPr="00212B10">
        <w:rPr>
          <w:rFonts w:ascii="Times New Roman" w:hAnsi="Times New Roman"/>
          <w:bCs/>
          <w:sz w:val="24"/>
          <w:szCs w:val="24"/>
        </w:rPr>
        <w:t xml:space="preserve"> </w:t>
      </w:r>
      <w:r w:rsidR="00660A9E" w:rsidRPr="00212B10">
        <w:rPr>
          <w:rFonts w:ascii="Times New Roman" w:hAnsi="Times New Roman"/>
          <w:bCs/>
          <w:sz w:val="24"/>
          <w:szCs w:val="24"/>
        </w:rPr>
        <w:t>съгласно</w:t>
      </w:r>
      <w:r w:rsidR="00774191" w:rsidRPr="00212B10">
        <w:t xml:space="preserve"> </w:t>
      </w:r>
      <w:r w:rsidR="00774191" w:rsidRPr="00212B10">
        <w:rPr>
          <w:rFonts w:ascii="Times New Roman" w:hAnsi="Times New Roman"/>
          <w:bCs/>
          <w:sz w:val="24"/>
          <w:szCs w:val="24"/>
        </w:rPr>
        <w:t>процента на единна ставка към допустимите преки разходи по проекта, определ</w:t>
      </w:r>
      <w:r w:rsidR="00FC643B" w:rsidRPr="00212B10">
        <w:rPr>
          <w:rFonts w:ascii="Times New Roman" w:hAnsi="Times New Roman"/>
          <w:bCs/>
          <w:sz w:val="24"/>
          <w:szCs w:val="24"/>
        </w:rPr>
        <w:t>ени</w:t>
      </w:r>
      <w:r w:rsidR="00774191" w:rsidRPr="00212B10">
        <w:rPr>
          <w:rFonts w:ascii="Times New Roman" w:hAnsi="Times New Roman"/>
          <w:bCs/>
          <w:sz w:val="24"/>
          <w:szCs w:val="24"/>
        </w:rPr>
        <w:t xml:space="preserve"> по реда на т. 14.2 от настоящите условия за кандидатстване</w:t>
      </w:r>
      <w:r w:rsidR="00FC643B" w:rsidRPr="00212B10">
        <w:rPr>
          <w:rFonts w:ascii="Times New Roman" w:hAnsi="Times New Roman"/>
          <w:bCs/>
          <w:sz w:val="24"/>
          <w:szCs w:val="24"/>
        </w:rPr>
        <w:t>, както следва:</w:t>
      </w:r>
    </w:p>
    <w:p w14:paraId="3F3C8305" w14:textId="25EE7239" w:rsidR="009E25B4" w:rsidRPr="00212B10" w:rsidRDefault="009E25B4" w:rsidP="009E25B4">
      <w:pPr>
        <w:pBdr>
          <w:top w:val="single" w:sz="4" w:space="2" w:color="auto"/>
          <w:left w:val="single" w:sz="4" w:space="4" w:color="auto"/>
          <w:bottom w:val="single" w:sz="4" w:space="1" w:color="auto"/>
          <w:right w:val="single" w:sz="4" w:space="3" w:color="auto"/>
        </w:pBdr>
        <w:spacing w:before="120" w:after="0" w:line="252" w:lineRule="auto"/>
        <w:jc w:val="both"/>
        <w:rPr>
          <w:rFonts w:ascii="Times New Roman" w:hAnsi="Times New Roman"/>
          <w:sz w:val="24"/>
          <w:szCs w:val="24"/>
        </w:rPr>
      </w:pPr>
      <w:r w:rsidRPr="00212B10">
        <w:rPr>
          <w:rFonts w:ascii="Times New Roman" w:hAnsi="Times New Roman"/>
          <w:sz w:val="24"/>
          <w:szCs w:val="24"/>
        </w:rPr>
        <w:lastRenderedPageBreak/>
        <w:t xml:space="preserve">- за група със стойност на БФП под </w:t>
      </w:r>
      <w:r w:rsidR="00A02741" w:rsidRPr="00A02741">
        <w:rPr>
          <w:rFonts w:ascii="Times New Roman" w:hAnsi="Times New Roman"/>
          <w:sz w:val="24"/>
          <w:szCs w:val="24"/>
        </w:rPr>
        <w:t xml:space="preserve">204 516,75 евро </w:t>
      </w:r>
      <w:r w:rsidRPr="00212B10">
        <w:rPr>
          <w:rFonts w:ascii="Times New Roman" w:hAnsi="Times New Roman"/>
          <w:sz w:val="24"/>
          <w:szCs w:val="24"/>
        </w:rPr>
        <w:t xml:space="preserve"> – 14%</w:t>
      </w:r>
      <w:r w:rsidR="00356DCA">
        <w:rPr>
          <w:rStyle w:val="FootnoteReference"/>
          <w:rFonts w:ascii="Times New Roman" w:hAnsi="Times New Roman"/>
          <w:sz w:val="24"/>
          <w:szCs w:val="24"/>
        </w:rPr>
        <w:footnoteReference w:id="8"/>
      </w:r>
    </w:p>
    <w:p w14:paraId="04E6A49F" w14:textId="566C2D8C" w:rsidR="009E25B4" w:rsidRPr="00212B10" w:rsidRDefault="009E25B4" w:rsidP="009E25B4">
      <w:pPr>
        <w:pBdr>
          <w:top w:val="single" w:sz="4" w:space="2" w:color="auto"/>
          <w:left w:val="single" w:sz="4" w:space="4" w:color="auto"/>
          <w:bottom w:val="single" w:sz="4" w:space="1" w:color="auto"/>
          <w:right w:val="single" w:sz="4" w:space="3" w:color="auto"/>
        </w:pBdr>
        <w:spacing w:before="120" w:after="0" w:line="252" w:lineRule="auto"/>
        <w:jc w:val="both"/>
        <w:rPr>
          <w:rFonts w:ascii="Times New Roman" w:hAnsi="Times New Roman"/>
          <w:sz w:val="24"/>
          <w:szCs w:val="24"/>
        </w:rPr>
      </w:pPr>
      <w:r w:rsidRPr="00212B10">
        <w:rPr>
          <w:rFonts w:ascii="Times New Roman" w:hAnsi="Times New Roman"/>
          <w:sz w:val="24"/>
          <w:szCs w:val="24"/>
        </w:rPr>
        <w:t>- за група със стойност на БФП от</w:t>
      </w:r>
      <w:r w:rsidR="00A02741" w:rsidRPr="00A02741">
        <w:rPr>
          <w:rFonts w:ascii="Times New Roman" w:hAnsi="Times New Roman"/>
          <w:sz w:val="24"/>
          <w:szCs w:val="24"/>
        </w:rPr>
        <w:t xml:space="preserve"> 204 517,26 - 511 291,88 евро </w:t>
      </w:r>
      <w:r w:rsidRPr="00212B10">
        <w:rPr>
          <w:rFonts w:ascii="Times New Roman" w:hAnsi="Times New Roman"/>
          <w:sz w:val="24"/>
          <w:szCs w:val="24"/>
        </w:rPr>
        <w:t>– 10%</w:t>
      </w:r>
      <w:r w:rsidR="00356DCA">
        <w:rPr>
          <w:rStyle w:val="FootnoteReference"/>
          <w:rFonts w:ascii="Times New Roman" w:hAnsi="Times New Roman"/>
          <w:sz w:val="24"/>
          <w:szCs w:val="24"/>
        </w:rPr>
        <w:footnoteReference w:id="9"/>
      </w:r>
    </w:p>
    <w:p w14:paraId="5D50DEB2" w14:textId="04A0BBF0" w:rsidR="009E25B4" w:rsidRPr="00212B10" w:rsidRDefault="009E25B4" w:rsidP="009E25B4">
      <w:pPr>
        <w:pBdr>
          <w:top w:val="single" w:sz="4" w:space="2" w:color="auto"/>
          <w:left w:val="single" w:sz="4" w:space="4" w:color="auto"/>
          <w:bottom w:val="single" w:sz="4" w:space="1" w:color="auto"/>
          <w:right w:val="single" w:sz="4" w:space="3" w:color="auto"/>
        </w:pBdr>
        <w:spacing w:before="120" w:after="0" w:line="252" w:lineRule="auto"/>
        <w:jc w:val="both"/>
        <w:rPr>
          <w:rFonts w:ascii="Times New Roman" w:hAnsi="Times New Roman"/>
          <w:sz w:val="24"/>
          <w:szCs w:val="24"/>
        </w:rPr>
      </w:pPr>
      <w:r w:rsidRPr="00212B10">
        <w:rPr>
          <w:rFonts w:ascii="Times New Roman" w:hAnsi="Times New Roman"/>
          <w:sz w:val="24"/>
          <w:szCs w:val="24"/>
        </w:rPr>
        <w:t xml:space="preserve">- за група със стойност на БФП от </w:t>
      </w:r>
      <w:r w:rsidR="0008676B" w:rsidRPr="0008676B">
        <w:rPr>
          <w:rFonts w:ascii="Times New Roman" w:hAnsi="Times New Roman"/>
          <w:sz w:val="24"/>
          <w:szCs w:val="24"/>
        </w:rPr>
        <w:t xml:space="preserve">511 292,39 - </w:t>
      </w:r>
      <w:r w:rsidR="00B5442B" w:rsidRPr="00B5442B">
        <w:rPr>
          <w:rFonts w:ascii="Times New Roman" w:hAnsi="Times New Roman"/>
          <w:sz w:val="24"/>
          <w:szCs w:val="24"/>
        </w:rPr>
        <w:t xml:space="preserve">1 278 229,70 </w:t>
      </w:r>
      <w:r w:rsidR="0008676B" w:rsidRPr="0008676B">
        <w:rPr>
          <w:rFonts w:ascii="Times New Roman" w:hAnsi="Times New Roman"/>
          <w:sz w:val="24"/>
          <w:szCs w:val="24"/>
        </w:rPr>
        <w:t>евро</w:t>
      </w:r>
      <w:r w:rsidRPr="00212B10">
        <w:rPr>
          <w:rFonts w:ascii="Times New Roman" w:hAnsi="Times New Roman"/>
          <w:sz w:val="24"/>
          <w:szCs w:val="24"/>
        </w:rPr>
        <w:t xml:space="preserve"> – 9%</w:t>
      </w:r>
      <w:r w:rsidR="00356DCA">
        <w:rPr>
          <w:rStyle w:val="FootnoteReference"/>
          <w:rFonts w:ascii="Times New Roman" w:hAnsi="Times New Roman"/>
          <w:sz w:val="24"/>
          <w:szCs w:val="24"/>
        </w:rPr>
        <w:footnoteReference w:id="10"/>
      </w:r>
    </w:p>
    <w:p w14:paraId="737BC33C" w14:textId="25A85CFC" w:rsidR="009E25B4" w:rsidRPr="00212B10" w:rsidRDefault="009E25B4" w:rsidP="009E25B4">
      <w:pPr>
        <w:pBdr>
          <w:top w:val="single" w:sz="4" w:space="2" w:color="auto"/>
          <w:left w:val="single" w:sz="4" w:space="4" w:color="auto"/>
          <w:bottom w:val="single" w:sz="4" w:space="1" w:color="auto"/>
          <w:right w:val="single" w:sz="4" w:space="3" w:color="auto"/>
        </w:pBdr>
        <w:spacing w:before="120" w:after="0" w:line="252" w:lineRule="auto"/>
        <w:jc w:val="both"/>
        <w:rPr>
          <w:rFonts w:ascii="Times New Roman" w:hAnsi="Times New Roman"/>
          <w:sz w:val="24"/>
          <w:szCs w:val="24"/>
        </w:rPr>
      </w:pPr>
      <w:r w:rsidRPr="00212B10">
        <w:rPr>
          <w:rFonts w:ascii="Times New Roman" w:hAnsi="Times New Roman"/>
          <w:sz w:val="24"/>
          <w:szCs w:val="24"/>
        </w:rPr>
        <w:t>- за група със стойност на БФП от</w:t>
      </w:r>
      <w:r w:rsidR="0008676B" w:rsidRPr="0008676B">
        <w:rPr>
          <w:rFonts w:ascii="Times New Roman" w:hAnsi="Times New Roman"/>
          <w:sz w:val="24"/>
          <w:szCs w:val="24"/>
        </w:rPr>
        <w:t xml:space="preserve"> 1 278 230,21 - 3 579 043,17 евро </w:t>
      </w:r>
      <w:r w:rsidRPr="00212B10">
        <w:rPr>
          <w:rFonts w:ascii="Times New Roman" w:hAnsi="Times New Roman"/>
          <w:sz w:val="24"/>
          <w:szCs w:val="24"/>
        </w:rPr>
        <w:t>– 4%</w:t>
      </w:r>
      <w:r w:rsidR="00356DCA">
        <w:rPr>
          <w:rStyle w:val="FootnoteReference"/>
          <w:rFonts w:ascii="Times New Roman" w:hAnsi="Times New Roman"/>
          <w:sz w:val="24"/>
          <w:szCs w:val="24"/>
        </w:rPr>
        <w:footnoteReference w:id="11"/>
      </w:r>
    </w:p>
    <w:p w14:paraId="3DD5CA31" w14:textId="3697EFB0" w:rsidR="009E25B4" w:rsidRPr="00212B10" w:rsidRDefault="009E25B4" w:rsidP="009E25B4">
      <w:pPr>
        <w:pBdr>
          <w:top w:val="single" w:sz="4" w:space="2" w:color="auto"/>
          <w:left w:val="single" w:sz="4" w:space="4" w:color="auto"/>
          <w:bottom w:val="single" w:sz="4" w:space="1" w:color="auto"/>
          <w:right w:val="single" w:sz="4" w:space="3" w:color="auto"/>
        </w:pBdr>
        <w:spacing w:before="120" w:after="0" w:line="252" w:lineRule="auto"/>
        <w:jc w:val="both"/>
        <w:rPr>
          <w:rFonts w:ascii="Times New Roman" w:hAnsi="Times New Roman"/>
          <w:sz w:val="24"/>
          <w:szCs w:val="24"/>
        </w:rPr>
      </w:pPr>
      <w:r w:rsidRPr="00212B10">
        <w:rPr>
          <w:rFonts w:ascii="Times New Roman" w:hAnsi="Times New Roman"/>
          <w:sz w:val="24"/>
          <w:szCs w:val="24"/>
        </w:rPr>
        <w:t xml:space="preserve">- за група със стойност на БФП от  </w:t>
      </w:r>
      <w:r w:rsidR="0008676B" w:rsidRPr="0008676B">
        <w:rPr>
          <w:rFonts w:ascii="Times New Roman" w:hAnsi="Times New Roman"/>
          <w:sz w:val="24"/>
          <w:szCs w:val="24"/>
        </w:rPr>
        <w:t xml:space="preserve">3 579 043,68 - 5 112 918,81 евро </w:t>
      </w:r>
      <w:r w:rsidRPr="00212B10">
        <w:rPr>
          <w:rFonts w:ascii="Times New Roman" w:hAnsi="Times New Roman"/>
          <w:sz w:val="24"/>
          <w:szCs w:val="24"/>
        </w:rPr>
        <w:t>– 3%</w:t>
      </w:r>
      <w:r w:rsidR="00356DCA">
        <w:rPr>
          <w:rStyle w:val="FootnoteReference"/>
          <w:rFonts w:ascii="Times New Roman" w:hAnsi="Times New Roman"/>
          <w:sz w:val="24"/>
          <w:szCs w:val="24"/>
        </w:rPr>
        <w:footnoteReference w:id="12"/>
      </w:r>
    </w:p>
    <w:p w14:paraId="0ACD0019" w14:textId="48EE4B31" w:rsidR="009E25B4" w:rsidRPr="00212B10" w:rsidRDefault="009E25B4" w:rsidP="009E25B4">
      <w:pPr>
        <w:pBdr>
          <w:top w:val="single" w:sz="4" w:space="2" w:color="auto"/>
          <w:left w:val="single" w:sz="4" w:space="4" w:color="auto"/>
          <w:bottom w:val="single" w:sz="4" w:space="1" w:color="auto"/>
          <w:right w:val="single" w:sz="4" w:space="3" w:color="auto"/>
        </w:pBdr>
        <w:spacing w:before="120" w:after="0" w:line="252" w:lineRule="auto"/>
        <w:jc w:val="both"/>
        <w:rPr>
          <w:rFonts w:ascii="Times New Roman" w:hAnsi="Times New Roman"/>
          <w:sz w:val="24"/>
          <w:szCs w:val="24"/>
        </w:rPr>
      </w:pPr>
      <w:r w:rsidRPr="00212B10">
        <w:rPr>
          <w:rFonts w:ascii="Times New Roman" w:hAnsi="Times New Roman"/>
          <w:sz w:val="24"/>
          <w:szCs w:val="24"/>
        </w:rPr>
        <w:t>- за група със стойност на БФП от</w:t>
      </w:r>
      <w:r w:rsidR="0008676B" w:rsidRPr="0008676B">
        <w:rPr>
          <w:rFonts w:ascii="Times New Roman" w:hAnsi="Times New Roman"/>
          <w:sz w:val="24"/>
          <w:szCs w:val="24"/>
        </w:rPr>
        <w:t xml:space="preserve"> 5 112 919,32 - 7 669 378,22 евро </w:t>
      </w:r>
      <w:r w:rsidRPr="00212B10">
        <w:rPr>
          <w:rFonts w:ascii="Times New Roman" w:hAnsi="Times New Roman"/>
          <w:sz w:val="24"/>
          <w:szCs w:val="24"/>
        </w:rPr>
        <w:t>– 2%</w:t>
      </w:r>
      <w:r w:rsidR="00356DCA">
        <w:rPr>
          <w:rStyle w:val="FootnoteReference"/>
          <w:rFonts w:ascii="Times New Roman" w:hAnsi="Times New Roman"/>
          <w:sz w:val="24"/>
          <w:szCs w:val="24"/>
        </w:rPr>
        <w:footnoteReference w:id="13"/>
      </w:r>
    </w:p>
    <w:p w14:paraId="3C6F6655" w14:textId="23489AAA" w:rsidR="009E25B4" w:rsidRPr="00212B10" w:rsidRDefault="009E25B4" w:rsidP="009E25B4">
      <w:pPr>
        <w:pBdr>
          <w:top w:val="single" w:sz="4" w:space="2" w:color="auto"/>
          <w:left w:val="single" w:sz="4" w:space="4" w:color="auto"/>
          <w:bottom w:val="single" w:sz="4" w:space="1" w:color="auto"/>
          <w:right w:val="single" w:sz="4" w:space="3" w:color="auto"/>
        </w:pBdr>
        <w:spacing w:before="120" w:after="0" w:line="252" w:lineRule="auto"/>
        <w:jc w:val="both"/>
        <w:rPr>
          <w:rFonts w:ascii="Times New Roman" w:hAnsi="Times New Roman"/>
          <w:b/>
          <w:sz w:val="24"/>
          <w:szCs w:val="24"/>
        </w:rPr>
      </w:pPr>
      <w:r w:rsidRPr="00882470">
        <w:rPr>
          <w:rFonts w:ascii="Times New Roman" w:hAnsi="Times New Roman"/>
          <w:sz w:val="24"/>
          <w:szCs w:val="24"/>
        </w:rPr>
        <w:t xml:space="preserve">- </w:t>
      </w:r>
      <w:r w:rsidRPr="00710DD2">
        <w:rPr>
          <w:rFonts w:ascii="Times New Roman" w:hAnsi="Times New Roman"/>
          <w:sz w:val="24"/>
          <w:szCs w:val="24"/>
        </w:rPr>
        <w:t>за група със стойност на БФП над</w:t>
      </w:r>
      <w:r w:rsidR="0008676B" w:rsidRPr="0008676B">
        <w:rPr>
          <w:rFonts w:ascii="Times New Roman" w:hAnsi="Times New Roman"/>
          <w:sz w:val="24"/>
          <w:szCs w:val="24"/>
        </w:rPr>
        <w:t xml:space="preserve"> 7 669 378,73 евро </w:t>
      </w:r>
      <w:r w:rsidRPr="00710DD2">
        <w:rPr>
          <w:rFonts w:ascii="Times New Roman" w:hAnsi="Times New Roman"/>
          <w:sz w:val="24"/>
          <w:szCs w:val="24"/>
        </w:rPr>
        <w:t>– 2%</w:t>
      </w:r>
      <w:r w:rsidRPr="00212B10">
        <w:rPr>
          <w:rFonts w:ascii="Times New Roman" w:hAnsi="Times New Roman"/>
          <w:b/>
          <w:sz w:val="24"/>
          <w:szCs w:val="24"/>
        </w:rPr>
        <w:t xml:space="preserve"> </w:t>
      </w:r>
      <w:r w:rsidR="00356DCA">
        <w:rPr>
          <w:rStyle w:val="FootnoteReference"/>
          <w:rFonts w:ascii="Times New Roman" w:hAnsi="Times New Roman"/>
          <w:b/>
          <w:sz w:val="24"/>
          <w:szCs w:val="24"/>
        </w:rPr>
        <w:footnoteReference w:id="14"/>
      </w:r>
    </w:p>
    <w:p w14:paraId="46B295D3" w14:textId="77777777" w:rsidR="003443D8" w:rsidRDefault="00BD160B" w:rsidP="003443D8">
      <w:pPr>
        <w:pBdr>
          <w:top w:val="single" w:sz="4" w:space="2" w:color="auto"/>
          <w:left w:val="single" w:sz="4" w:space="4" w:color="auto"/>
          <w:bottom w:val="single" w:sz="4" w:space="1" w:color="auto"/>
          <w:right w:val="single" w:sz="4" w:space="3" w:color="auto"/>
        </w:pBdr>
        <w:spacing w:before="120" w:after="0" w:line="252" w:lineRule="auto"/>
        <w:jc w:val="both"/>
        <w:rPr>
          <w:rFonts w:ascii="Times New Roman" w:hAnsi="Times New Roman"/>
          <w:bCs/>
          <w:sz w:val="24"/>
          <w:szCs w:val="24"/>
        </w:rPr>
      </w:pPr>
      <w:r w:rsidRPr="00212B10">
        <w:rPr>
          <w:rFonts w:ascii="Times New Roman" w:hAnsi="Times New Roman"/>
          <w:b/>
          <w:sz w:val="24"/>
          <w:szCs w:val="24"/>
        </w:rPr>
        <w:t>Важно!</w:t>
      </w:r>
      <w:r w:rsidRPr="00212B10">
        <w:rPr>
          <w:rFonts w:ascii="Times New Roman" w:hAnsi="Times New Roman"/>
          <w:bCs/>
          <w:sz w:val="24"/>
          <w:szCs w:val="24"/>
        </w:rPr>
        <w:t xml:space="preserve"> При определяне размера на непреките разходи и разпределянето им по категория региони кандидатът прилага процента на единна ставка към общата стойност на </w:t>
      </w:r>
      <w:bookmarkStart w:id="46" w:name="_Hlk176862225"/>
      <w:r w:rsidRPr="00212B10">
        <w:rPr>
          <w:rFonts w:ascii="Times New Roman" w:hAnsi="Times New Roman"/>
          <w:bCs/>
          <w:sz w:val="24"/>
          <w:szCs w:val="24"/>
        </w:rPr>
        <w:t>преките допустими разходи за</w:t>
      </w:r>
      <w:bookmarkEnd w:id="46"/>
      <w:r w:rsidRPr="00212B10">
        <w:rPr>
          <w:rFonts w:ascii="Times New Roman" w:hAnsi="Times New Roman"/>
          <w:bCs/>
          <w:sz w:val="24"/>
          <w:szCs w:val="24"/>
        </w:rPr>
        <w:t xml:space="preserve"> региона в преход и съответно същия процент единна ставка към общата стойност на преките допустими разходи за по-слабо развитите региони. Максималният размер на допустимата безвъзмездна финансова помощ, определен в раздел 8, обхваща общия размер на преките допустими разходи и размера на непреките разходи, изчислен по описания метод.</w:t>
      </w:r>
      <w:r w:rsidR="003443D8">
        <w:rPr>
          <w:rFonts w:ascii="Times New Roman" w:hAnsi="Times New Roman"/>
          <w:bCs/>
          <w:sz w:val="24"/>
          <w:szCs w:val="24"/>
        </w:rPr>
        <w:t xml:space="preserve"> </w:t>
      </w:r>
    </w:p>
    <w:p w14:paraId="72C0D033" w14:textId="32CFBF5F" w:rsidR="00E57B60" w:rsidRDefault="00E57B60" w:rsidP="003443D8">
      <w:pPr>
        <w:pBdr>
          <w:top w:val="single" w:sz="4" w:space="2" w:color="auto"/>
          <w:left w:val="single" w:sz="4" w:space="4" w:color="auto"/>
          <w:bottom w:val="single" w:sz="4" w:space="1" w:color="auto"/>
          <w:right w:val="single" w:sz="4" w:space="3" w:color="auto"/>
        </w:pBdr>
        <w:spacing w:before="120" w:after="0" w:line="252" w:lineRule="auto"/>
        <w:jc w:val="both"/>
        <w:rPr>
          <w:rFonts w:ascii="Times New Roman" w:hAnsi="Times New Roman"/>
          <w:bCs/>
          <w:sz w:val="24"/>
          <w:szCs w:val="24"/>
        </w:rPr>
      </w:pPr>
      <w:r w:rsidRPr="00E57B60">
        <w:rPr>
          <w:rFonts w:ascii="Times New Roman" w:hAnsi="Times New Roman"/>
          <w:b/>
          <w:sz w:val="24"/>
          <w:szCs w:val="24"/>
        </w:rPr>
        <w:t>14.3.2.</w:t>
      </w:r>
      <w:r w:rsidRPr="00E57B60">
        <w:rPr>
          <w:rFonts w:ascii="Times New Roman" w:hAnsi="Times New Roman"/>
          <w:bCs/>
          <w:sz w:val="24"/>
          <w:szCs w:val="24"/>
        </w:rPr>
        <w:t xml:space="preserve"> </w:t>
      </w:r>
      <w:r w:rsidRPr="00C95A23">
        <w:rPr>
          <w:rFonts w:ascii="Times New Roman" w:hAnsi="Times New Roman"/>
          <w:bCs/>
          <w:sz w:val="24"/>
          <w:szCs w:val="24"/>
        </w:rPr>
        <w:t xml:space="preserve">Разходите по мярка 13.1 „Дейности за подготовка на проектни предложения“ могат да </w:t>
      </w:r>
      <w:r w:rsidR="00B16DBD" w:rsidRPr="00C95A23">
        <w:rPr>
          <w:rFonts w:ascii="Times New Roman" w:hAnsi="Times New Roman"/>
          <w:bCs/>
          <w:sz w:val="24"/>
          <w:szCs w:val="24"/>
        </w:rPr>
        <w:t xml:space="preserve">бъдат до </w:t>
      </w:r>
      <w:r w:rsidRPr="00C95A23">
        <w:rPr>
          <w:rFonts w:ascii="Times New Roman" w:hAnsi="Times New Roman"/>
          <w:bCs/>
          <w:sz w:val="24"/>
          <w:szCs w:val="24"/>
        </w:rPr>
        <w:t>10% от стойността на целия проект</w:t>
      </w:r>
      <w:r w:rsidR="00B16DBD" w:rsidRPr="00C95A23">
        <w:rPr>
          <w:rFonts w:ascii="Times New Roman" w:hAnsi="Times New Roman"/>
          <w:bCs/>
          <w:sz w:val="24"/>
          <w:szCs w:val="24"/>
        </w:rPr>
        <w:t>, но</w:t>
      </w:r>
      <w:r w:rsidR="00B16DBD">
        <w:rPr>
          <w:rFonts w:ascii="Times New Roman" w:hAnsi="Times New Roman"/>
          <w:bCs/>
          <w:sz w:val="24"/>
          <w:szCs w:val="24"/>
        </w:rPr>
        <w:t xml:space="preserve"> не трябват да </w:t>
      </w:r>
      <w:r w:rsidR="00B16DBD" w:rsidRPr="00B16DBD">
        <w:rPr>
          <w:rFonts w:ascii="Times New Roman" w:hAnsi="Times New Roman"/>
          <w:bCs/>
          <w:sz w:val="24"/>
          <w:szCs w:val="24"/>
        </w:rPr>
        <w:t>надвишават</w:t>
      </w:r>
      <w:r w:rsidR="00B16DBD">
        <w:rPr>
          <w:rFonts w:ascii="Times New Roman" w:hAnsi="Times New Roman"/>
          <w:bCs/>
          <w:sz w:val="24"/>
          <w:szCs w:val="24"/>
        </w:rPr>
        <w:t xml:space="preserve"> този процент</w:t>
      </w:r>
      <w:r w:rsidRPr="00E57B60">
        <w:rPr>
          <w:rFonts w:ascii="Times New Roman" w:hAnsi="Times New Roman"/>
          <w:bCs/>
          <w:sz w:val="24"/>
          <w:szCs w:val="24"/>
        </w:rPr>
        <w:t>.</w:t>
      </w:r>
    </w:p>
    <w:p w14:paraId="3F95B96E" w14:textId="7C28DCFB" w:rsidR="00441D92" w:rsidRPr="00212B10" w:rsidRDefault="003443D8" w:rsidP="003443D8">
      <w:pPr>
        <w:pBdr>
          <w:top w:val="single" w:sz="4" w:space="2" w:color="auto"/>
          <w:left w:val="single" w:sz="4" w:space="4" w:color="auto"/>
          <w:bottom w:val="single" w:sz="4" w:space="1" w:color="auto"/>
          <w:right w:val="single" w:sz="4" w:space="3" w:color="auto"/>
        </w:pBdr>
        <w:spacing w:before="120" w:after="0" w:line="252" w:lineRule="auto"/>
        <w:jc w:val="both"/>
        <w:rPr>
          <w:rFonts w:ascii="Times New Roman" w:hAnsi="Times New Roman" w:cs="Times New Roman"/>
          <w:sz w:val="24"/>
          <w:szCs w:val="24"/>
        </w:rPr>
      </w:pPr>
      <w:r w:rsidRPr="003443D8">
        <w:rPr>
          <w:rFonts w:ascii="Times New Roman" w:hAnsi="Times New Roman"/>
          <w:b/>
          <w:sz w:val="24"/>
          <w:szCs w:val="24"/>
        </w:rPr>
        <w:t>14.4</w:t>
      </w:r>
      <w:r w:rsidR="00441D92" w:rsidRPr="00212B10">
        <w:rPr>
          <w:rFonts w:ascii="Times New Roman" w:hAnsi="Times New Roman" w:cs="Times New Roman"/>
          <w:b/>
          <w:sz w:val="24"/>
          <w:szCs w:val="24"/>
          <w:lang w:eastAsia="bg-BG"/>
        </w:rPr>
        <w:t xml:space="preserve"> Допустими за финансиране </w:t>
      </w:r>
      <w:r w:rsidR="00660A9E" w:rsidRPr="00212B10">
        <w:rPr>
          <w:rFonts w:ascii="Times New Roman" w:hAnsi="Times New Roman" w:cs="Times New Roman"/>
          <w:b/>
          <w:sz w:val="24"/>
          <w:szCs w:val="24"/>
          <w:lang w:eastAsia="bg-BG"/>
        </w:rPr>
        <w:t xml:space="preserve">категории </w:t>
      </w:r>
      <w:r w:rsidR="00441D92" w:rsidRPr="00212B10">
        <w:rPr>
          <w:rFonts w:ascii="Times New Roman" w:hAnsi="Times New Roman" w:cs="Times New Roman"/>
          <w:b/>
          <w:sz w:val="24"/>
          <w:szCs w:val="24"/>
          <w:lang w:eastAsia="bg-BG"/>
        </w:rPr>
        <w:t xml:space="preserve">разходи </w:t>
      </w:r>
    </w:p>
    <w:p w14:paraId="6DF7754B" w14:textId="77777777" w:rsidR="00441D92" w:rsidRPr="00212B10" w:rsidRDefault="00441D92" w:rsidP="00441D92">
      <w:pPr>
        <w:pBdr>
          <w:top w:val="single" w:sz="4" w:space="2" w:color="auto"/>
          <w:left w:val="single" w:sz="4" w:space="4" w:color="auto"/>
          <w:bottom w:val="single" w:sz="4" w:space="1" w:color="auto"/>
          <w:right w:val="single" w:sz="4" w:space="3" w:color="auto"/>
        </w:pBdr>
        <w:spacing w:before="40" w:after="0" w:line="252" w:lineRule="auto"/>
        <w:jc w:val="both"/>
        <w:rPr>
          <w:rFonts w:ascii="Times New Roman" w:hAnsi="Times New Roman" w:cs="Times New Roman"/>
          <w:sz w:val="8"/>
          <w:szCs w:val="8"/>
        </w:rPr>
      </w:pPr>
    </w:p>
    <w:p w14:paraId="37C27159" w14:textId="3633EC56" w:rsidR="00867C77" w:rsidRDefault="00441D92" w:rsidP="00441D92">
      <w:pPr>
        <w:pBdr>
          <w:top w:val="single" w:sz="4" w:space="2" w:color="auto"/>
          <w:left w:val="single" w:sz="4" w:space="4" w:color="auto"/>
          <w:bottom w:val="single" w:sz="4" w:space="1" w:color="auto"/>
          <w:right w:val="single" w:sz="4" w:space="3" w:color="auto"/>
        </w:pBdr>
        <w:spacing w:after="0" w:line="252" w:lineRule="auto"/>
        <w:jc w:val="both"/>
        <w:rPr>
          <w:rFonts w:ascii="Times New Roman" w:hAnsi="Times New Roman" w:cs="Times New Roman"/>
          <w:sz w:val="24"/>
          <w:szCs w:val="24"/>
        </w:rPr>
      </w:pPr>
      <w:r w:rsidRPr="00212B10">
        <w:rPr>
          <w:rFonts w:ascii="Times New Roman" w:hAnsi="Times New Roman" w:cs="Times New Roman"/>
          <w:sz w:val="24"/>
          <w:szCs w:val="24"/>
        </w:rPr>
        <w:t xml:space="preserve">I.  </w:t>
      </w:r>
      <w:r w:rsidR="00867C77">
        <w:rPr>
          <w:rFonts w:ascii="Times New Roman" w:hAnsi="Times New Roman" w:cs="Times New Roman"/>
          <w:sz w:val="24"/>
          <w:szCs w:val="24"/>
        </w:rPr>
        <w:t xml:space="preserve">РАЗХОДИ ЗА </w:t>
      </w:r>
      <w:r w:rsidR="0081099F">
        <w:rPr>
          <w:rFonts w:ascii="Times New Roman" w:hAnsi="Times New Roman" w:cs="Times New Roman"/>
          <w:sz w:val="24"/>
          <w:szCs w:val="24"/>
        </w:rPr>
        <w:t>МАТЕРИАЛИ,</w:t>
      </w:r>
    </w:p>
    <w:p w14:paraId="5668437F" w14:textId="2C7B7877" w:rsidR="0081099F" w:rsidRDefault="00867C77" w:rsidP="00441D92">
      <w:pPr>
        <w:pBdr>
          <w:top w:val="single" w:sz="4" w:space="2" w:color="auto"/>
          <w:left w:val="single" w:sz="4" w:space="4" w:color="auto"/>
          <w:bottom w:val="single" w:sz="4" w:space="1" w:color="auto"/>
          <w:right w:val="single" w:sz="4" w:space="3" w:color="auto"/>
        </w:pBdr>
        <w:spacing w:after="0" w:line="252" w:lineRule="auto"/>
        <w:jc w:val="both"/>
        <w:rPr>
          <w:rFonts w:ascii="Times New Roman" w:hAnsi="Times New Roman" w:cs="Times New Roman"/>
          <w:sz w:val="24"/>
          <w:szCs w:val="24"/>
        </w:rPr>
      </w:pPr>
      <w:r w:rsidRPr="00212B10">
        <w:rPr>
          <w:rFonts w:ascii="Times New Roman" w:hAnsi="Times New Roman" w:cs="Times New Roman"/>
          <w:sz w:val="24"/>
          <w:szCs w:val="24"/>
        </w:rPr>
        <w:t xml:space="preserve">ІI. </w:t>
      </w:r>
      <w:r w:rsidR="0081099F" w:rsidRPr="0081099F">
        <w:rPr>
          <w:rFonts w:ascii="Times New Roman" w:hAnsi="Times New Roman" w:cs="Times New Roman"/>
          <w:sz w:val="24"/>
          <w:szCs w:val="24"/>
        </w:rPr>
        <w:t xml:space="preserve">РАЗХОДИ ЗА </w:t>
      </w:r>
      <w:r w:rsidR="0081099F">
        <w:rPr>
          <w:rFonts w:ascii="Times New Roman" w:hAnsi="Times New Roman" w:cs="Times New Roman"/>
          <w:sz w:val="24"/>
          <w:szCs w:val="24"/>
        </w:rPr>
        <w:t>ПЕРСОНАЛ,</w:t>
      </w:r>
    </w:p>
    <w:p w14:paraId="30DF0F48" w14:textId="1E4C6117" w:rsidR="00441D92" w:rsidRPr="00212B10" w:rsidRDefault="002E3856" w:rsidP="00441D92">
      <w:pPr>
        <w:pBdr>
          <w:top w:val="single" w:sz="4" w:space="2" w:color="auto"/>
          <w:left w:val="single" w:sz="4" w:space="4" w:color="auto"/>
          <w:bottom w:val="single" w:sz="4" w:space="1" w:color="auto"/>
          <w:right w:val="single" w:sz="4" w:space="3" w:color="auto"/>
        </w:pBdr>
        <w:spacing w:after="0" w:line="252" w:lineRule="auto"/>
        <w:jc w:val="both"/>
        <w:rPr>
          <w:rFonts w:ascii="Times New Roman" w:hAnsi="Times New Roman" w:cs="Times New Roman"/>
          <w:sz w:val="24"/>
          <w:szCs w:val="24"/>
        </w:rPr>
      </w:pPr>
      <w:r w:rsidRPr="002E3856">
        <w:rPr>
          <w:rFonts w:ascii="Times New Roman" w:hAnsi="Times New Roman" w:cs="Times New Roman"/>
          <w:sz w:val="24"/>
          <w:szCs w:val="24"/>
        </w:rPr>
        <w:t>ІІI</w:t>
      </w:r>
      <w:r>
        <w:rPr>
          <w:rFonts w:ascii="Times New Roman" w:hAnsi="Times New Roman" w:cs="Times New Roman"/>
          <w:sz w:val="24"/>
          <w:szCs w:val="24"/>
        </w:rPr>
        <w:t>.</w:t>
      </w:r>
      <w:r w:rsidRPr="002E3856">
        <w:rPr>
          <w:rFonts w:ascii="Times New Roman" w:hAnsi="Times New Roman" w:cs="Times New Roman"/>
          <w:sz w:val="24"/>
          <w:szCs w:val="24"/>
        </w:rPr>
        <w:t xml:space="preserve"> </w:t>
      </w:r>
      <w:r w:rsidR="00EF1F4A" w:rsidRPr="00212B10">
        <w:rPr>
          <w:rFonts w:ascii="Times New Roman" w:hAnsi="Times New Roman" w:cs="Times New Roman"/>
          <w:sz w:val="24"/>
          <w:szCs w:val="24"/>
        </w:rPr>
        <w:t>РАЗХОДИ ЗА УСЛУГИ</w:t>
      </w:r>
    </w:p>
    <w:p w14:paraId="20673933" w14:textId="31698F97" w:rsidR="00441D92" w:rsidRPr="00212B10" w:rsidRDefault="002E3856" w:rsidP="00441D92">
      <w:pPr>
        <w:pBdr>
          <w:top w:val="single" w:sz="4" w:space="2" w:color="auto"/>
          <w:left w:val="single" w:sz="4" w:space="4" w:color="auto"/>
          <w:bottom w:val="single" w:sz="4" w:space="1" w:color="auto"/>
          <w:right w:val="single" w:sz="4" w:space="3" w:color="auto"/>
        </w:pBdr>
        <w:spacing w:after="0" w:line="252" w:lineRule="auto"/>
        <w:jc w:val="both"/>
        <w:rPr>
          <w:rFonts w:ascii="Times New Roman" w:hAnsi="Times New Roman" w:cs="Times New Roman"/>
          <w:sz w:val="24"/>
          <w:szCs w:val="24"/>
        </w:rPr>
      </w:pPr>
      <w:r w:rsidRPr="002E3856">
        <w:rPr>
          <w:rFonts w:ascii="Times New Roman" w:hAnsi="Times New Roman" w:cs="Times New Roman"/>
          <w:sz w:val="24"/>
          <w:szCs w:val="24"/>
        </w:rPr>
        <w:t>I</w:t>
      </w:r>
      <w:bookmarkStart w:id="47" w:name="_Hlk220421818"/>
      <w:r w:rsidRPr="002E3856">
        <w:rPr>
          <w:rFonts w:ascii="Times New Roman" w:hAnsi="Times New Roman" w:cs="Times New Roman"/>
          <w:sz w:val="24"/>
          <w:szCs w:val="24"/>
        </w:rPr>
        <w:t>V</w:t>
      </w:r>
      <w:bookmarkEnd w:id="47"/>
      <w:r w:rsidRPr="002E3856">
        <w:rPr>
          <w:rFonts w:ascii="Times New Roman" w:hAnsi="Times New Roman" w:cs="Times New Roman"/>
          <w:sz w:val="24"/>
          <w:szCs w:val="24"/>
        </w:rPr>
        <w:t>.</w:t>
      </w:r>
      <w:r w:rsidR="00441D92" w:rsidRPr="00212B10">
        <w:rPr>
          <w:rFonts w:ascii="Times New Roman" w:hAnsi="Times New Roman" w:cs="Times New Roman"/>
          <w:sz w:val="24"/>
          <w:szCs w:val="24"/>
        </w:rPr>
        <w:t xml:space="preserve">РАЗХОДИ ЗА </w:t>
      </w:r>
      <w:r w:rsidR="007C7471" w:rsidRPr="007C7471">
        <w:rPr>
          <w:rFonts w:ascii="Times New Roman" w:hAnsi="Times New Roman" w:cs="Times New Roman"/>
          <w:sz w:val="24"/>
          <w:szCs w:val="24"/>
        </w:rPr>
        <w:t>ПРОВЕЖДАНЕ И УЧАСТИЕ В МЕРОПРИЯТИЯ</w:t>
      </w:r>
    </w:p>
    <w:p w14:paraId="1C662491" w14:textId="0B523307" w:rsidR="00441D92" w:rsidRPr="00212B10" w:rsidRDefault="002E3856" w:rsidP="00441D92">
      <w:pPr>
        <w:pBdr>
          <w:top w:val="single" w:sz="4" w:space="2" w:color="auto"/>
          <w:left w:val="single" w:sz="4" w:space="4" w:color="auto"/>
          <w:bottom w:val="single" w:sz="4" w:space="1" w:color="auto"/>
          <w:right w:val="single" w:sz="4" w:space="3" w:color="auto"/>
        </w:pBdr>
        <w:spacing w:after="0" w:line="252" w:lineRule="auto"/>
        <w:jc w:val="both"/>
        <w:rPr>
          <w:rFonts w:ascii="Times New Roman" w:hAnsi="Times New Roman" w:cs="Times New Roman"/>
          <w:sz w:val="24"/>
          <w:szCs w:val="24"/>
        </w:rPr>
      </w:pPr>
      <w:r w:rsidRPr="002E3856">
        <w:rPr>
          <w:rFonts w:ascii="Times New Roman" w:hAnsi="Times New Roman" w:cs="Times New Roman"/>
          <w:sz w:val="24"/>
          <w:szCs w:val="24"/>
        </w:rPr>
        <w:t>V</w:t>
      </w:r>
      <w:r>
        <w:rPr>
          <w:rFonts w:ascii="Times New Roman" w:hAnsi="Times New Roman" w:cs="Times New Roman"/>
          <w:sz w:val="24"/>
          <w:szCs w:val="24"/>
        </w:rPr>
        <w:t xml:space="preserve">. </w:t>
      </w:r>
      <w:r w:rsidR="00441D92" w:rsidRPr="00212B10">
        <w:rPr>
          <w:rFonts w:ascii="Times New Roman" w:hAnsi="Times New Roman" w:cs="Times New Roman"/>
          <w:sz w:val="24"/>
          <w:szCs w:val="24"/>
        </w:rPr>
        <w:t xml:space="preserve">НЕПРЕКИ РАЗХОДИ </w:t>
      </w:r>
    </w:p>
    <w:p w14:paraId="536E609D" w14:textId="71065543" w:rsidR="00D46AC3" w:rsidRDefault="006F04C6" w:rsidP="00D46AC3">
      <w:pPr>
        <w:pBdr>
          <w:top w:val="single" w:sz="4" w:space="2" w:color="auto"/>
          <w:left w:val="single" w:sz="4" w:space="4" w:color="auto"/>
          <w:bottom w:val="single" w:sz="4" w:space="1" w:color="auto"/>
          <w:right w:val="single" w:sz="4" w:space="3" w:color="auto"/>
        </w:pBdr>
        <w:spacing w:before="120" w:after="0" w:line="252" w:lineRule="auto"/>
        <w:jc w:val="both"/>
        <w:rPr>
          <w:rFonts w:ascii="Times New Roman" w:hAnsi="Times New Roman" w:cs="Times New Roman"/>
          <w:sz w:val="24"/>
          <w:szCs w:val="24"/>
          <w:lang w:eastAsia="bg-BG"/>
        </w:rPr>
      </w:pPr>
      <w:bookmarkStart w:id="48" w:name="_Hlk205545841"/>
      <w:r w:rsidRPr="00212B10">
        <w:rPr>
          <w:rFonts w:ascii="Times New Roman" w:hAnsi="Times New Roman" w:cs="Times New Roman"/>
          <w:b/>
          <w:bCs/>
          <w:sz w:val="24"/>
          <w:szCs w:val="24"/>
          <w:lang w:eastAsia="bg-BG"/>
        </w:rPr>
        <w:t>ДДС е допустим разход</w:t>
      </w:r>
      <w:r w:rsidRPr="00212B10">
        <w:rPr>
          <w:rFonts w:ascii="Times New Roman" w:hAnsi="Times New Roman" w:cs="Times New Roman"/>
          <w:sz w:val="24"/>
          <w:szCs w:val="24"/>
          <w:lang w:eastAsia="bg-BG"/>
        </w:rPr>
        <w:t xml:space="preserve"> по процедурата, в случай че се отнася за допустими дейности и не е възстановим. Съгласно разпоредбите на </w:t>
      </w:r>
      <w:r w:rsidR="00777236" w:rsidRPr="00212B10">
        <w:rPr>
          <w:rFonts w:ascii="Times New Roman" w:hAnsi="Times New Roman" w:cs="Times New Roman"/>
          <w:sz w:val="24"/>
          <w:szCs w:val="24"/>
          <w:lang w:eastAsia="bg-BG"/>
        </w:rPr>
        <w:t>пар.</w:t>
      </w:r>
      <w:r w:rsidRPr="00212B10">
        <w:rPr>
          <w:rFonts w:ascii="Times New Roman" w:hAnsi="Times New Roman" w:cs="Times New Roman"/>
          <w:sz w:val="24"/>
          <w:szCs w:val="24"/>
          <w:lang w:eastAsia="bg-BG"/>
        </w:rPr>
        <w:t xml:space="preserve"> 3 от ПЗР на ПМС № 86/01.06.2023 г. „възстановим данък върху добавената стойност“ е сумата на платения данък върху добавената стойност, която регистрирано по реда на Закона за данък върху добавената стойност лице има право да приспадне от задълженията си по Закона за данък върху добавената стойност, включително когато, като е имало това право, не го е упражнило по реда на закона. По процедурата се прилагат и Указанията на министъра на финансите – Приложение № </w:t>
      </w:r>
      <w:r w:rsidR="00F75A4F">
        <w:rPr>
          <w:rFonts w:ascii="Times New Roman" w:hAnsi="Times New Roman" w:cs="Times New Roman"/>
          <w:sz w:val="24"/>
          <w:szCs w:val="24"/>
          <w:lang w:eastAsia="bg-BG"/>
        </w:rPr>
        <w:t>5</w:t>
      </w:r>
      <w:r w:rsidRPr="00212B10">
        <w:rPr>
          <w:rFonts w:ascii="Times New Roman" w:hAnsi="Times New Roman" w:cs="Times New Roman"/>
          <w:sz w:val="24"/>
          <w:szCs w:val="24"/>
          <w:lang w:eastAsia="bg-BG"/>
        </w:rPr>
        <w:t xml:space="preserve"> към условията за изпълнение</w:t>
      </w:r>
      <w:bookmarkEnd w:id="48"/>
      <w:r w:rsidRPr="00212B10">
        <w:rPr>
          <w:rFonts w:ascii="Times New Roman" w:hAnsi="Times New Roman" w:cs="Times New Roman"/>
          <w:sz w:val="24"/>
          <w:szCs w:val="24"/>
          <w:lang w:eastAsia="bg-BG"/>
        </w:rPr>
        <w:t>.</w:t>
      </w:r>
      <w:r w:rsidR="00D46AC3">
        <w:rPr>
          <w:rFonts w:ascii="Times New Roman" w:hAnsi="Times New Roman" w:cs="Times New Roman"/>
          <w:sz w:val="24"/>
          <w:szCs w:val="24"/>
          <w:lang w:eastAsia="bg-BG"/>
        </w:rPr>
        <w:t xml:space="preserve"> </w:t>
      </w:r>
    </w:p>
    <w:p w14:paraId="189B8B09" w14:textId="6E0F1390" w:rsidR="00441D92" w:rsidRPr="00212B10" w:rsidRDefault="00D46AC3" w:rsidP="00D46AC3">
      <w:pPr>
        <w:pBdr>
          <w:top w:val="single" w:sz="4" w:space="2" w:color="auto"/>
          <w:left w:val="single" w:sz="4" w:space="4" w:color="auto"/>
          <w:bottom w:val="single" w:sz="4" w:space="1" w:color="auto"/>
          <w:right w:val="single" w:sz="4" w:space="3" w:color="auto"/>
        </w:pBdr>
        <w:spacing w:before="120" w:after="0" w:line="252" w:lineRule="auto"/>
        <w:jc w:val="both"/>
        <w:rPr>
          <w:rFonts w:ascii="Times New Roman" w:hAnsi="Times New Roman" w:cs="Times New Roman"/>
          <w:b/>
          <w:sz w:val="24"/>
          <w:szCs w:val="24"/>
          <w:lang w:eastAsia="bg-BG"/>
        </w:rPr>
      </w:pPr>
      <w:r w:rsidRPr="00D46AC3">
        <w:rPr>
          <w:rFonts w:ascii="Times New Roman" w:hAnsi="Times New Roman" w:cs="Times New Roman"/>
          <w:b/>
          <w:bCs/>
          <w:sz w:val="24"/>
          <w:szCs w:val="24"/>
          <w:lang w:eastAsia="bg-BG"/>
        </w:rPr>
        <w:t>14.5</w:t>
      </w:r>
      <w:r w:rsidR="000724A9" w:rsidRPr="00212B10">
        <w:rPr>
          <w:rFonts w:ascii="Times New Roman" w:hAnsi="Times New Roman" w:cs="Times New Roman"/>
          <w:b/>
          <w:sz w:val="24"/>
          <w:szCs w:val="24"/>
          <w:lang w:eastAsia="bg-BG"/>
        </w:rPr>
        <w:t xml:space="preserve"> Недопустими разходи</w:t>
      </w:r>
    </w:p>
    <w:p w14:paraId="2231AA05" w14:textId="77777777" w:rsidR="00441D92" w:rsidRPr="00212B10" w:rsidRDefault="00441D92" w:rsidP="00441D92">
      <w:pPr>
        <w:pBdr>
          <w:top w:val="single" w:sz="4" w:space="2" w:color="auto"/>
          <w:left w:val="single" w:sz="4" w:space="4" w:color="auto"/>
          <w:bottom w:val="single" w:sz="4" w:space="1" w:color="auto"/>
          <w:right w:val="single" w:sz="4" w:space="3" w:color="auto"/>
        </w:pBdr>
        <w:spacing w:after="0" w:line="252" w:lineRule="auto"/>
        <w:jc w:val="both"/>
        <w:rPr>
          <w:rFonts w:ascii="Times New Roman" w:hAnsi="Times New Roman" w:cs="Times New Roman"/>
          <w:sz w:val="24"/>
          <w:szCs w:val="24"/>
          <w:lang w:eastAsia="bg-BG"/>
        </w:rPr>
      </w:pPr>
      <w:bookmarkStart w:id="49" w:name="_Hlk205545900"/>
      <w:r w:rsidRPr="00212B10">
        <w:rPr>
          <w:rFonts w:ascii="Times New Roman" w:hAnsi="Times New Roman" w:cs="Times New Roman"/>
          <w:sz w:val="24"/>
          <w:szCs w:val="24"/>
          <w:lang w:eastAsia="bg-BG"/>
        </w:rPr>
        <w:t>– разходи, свързани с изпълнението на недопустими дейности по процедурата;</w:t>
      </w:r>
    </w:p>
    <w:p w14:paraId="488764AB" w14:textId="3B45F8A8" w:rsidR="00441D92" w:rsidRPr="00212B10" w:rsidRDefault="00441D92" w:rsidP="00441D92">
      <w:pPr>
        <w:pBdr>
          <w:top w:val="single" w:sz="4" w:space="2" w:color="auto"/>
          <w:left w:val="single" w:sz="4" w:space="4" w:color="auto"/>
          <w:bottom w:val="single" w:sz="4" w:space="1" w:color="auto"/>
          <w:right w:val="single" w:sz="4" w:space="3" w:color="auto"/>
        </w:pBdr>
        <w:spacing w:after="0" w:line="252" w:lineRule="auto"/>
        <w:jc w:val="both"/>
        <w:rPr>
          <w:rFonts w:ascii="Times New Roman" w:hAnsi="Times New Roman" w:cs="Times New Roman"/>
          <w:sz w:val="24"/>
          <w:szCs w:val="24"/>
          <w:lang w:eastAsia="bg-BG"/>
        </w:rPr>
      </w:pPr>
      <w:r w:rsidRPr="00212B10">
        <w:rPr>
          <w:rFonts w:ascii="Times New Roman" w:hAnsi="Times New Roman" w:cs="Times New Roman"/>
          <w:sz w:val="24"/>
          <w:szCs w:val="24"/>
          <w:lang w:eastAsia="bg-BG"/>
        </w:rPr>
        <w:t>– разходи за одит;</w:t>
      </w:r>
    </w:p>
    <w:p w14:paraId="06612A1D" w14:textId="6C5F7B3D" w:rsidR="007F6F39" w:rsidRPr="00212B10" w:rsidRDefault="00AE4D81" w:rsidP="00441D92">
      <w:pPr>
        <w:pBdr>
          <w:top w:val="single" w:sz="4" w:space="2" w:color="auto"/>
          <w:left w:val="single" w:sz="4" w:space="4" w:color="auto"/>
          <w:bottom w:val="single" w:sz="4" w:space="1" w:color="auto"/>
          <w:right w:val="single" w:sz="4" w:space="3" w:color="auto"/>
        </w:pBdr>
        <w:spacing w:after="0" w:line="252" w:lineRule="auto"/>
        <w:jc w:val="both"/>
        <w:rPr>
          <w:rFonts w:ascii="Times New Roman" w:hAnsi="Times New Roman" w:cs="Times New Roman"/>
          <w:sz w:val="24"/>
          <w:szCs w:val="24"/>
          <w:lang w:eastAsia="bg-BG"/>
        </w:rPr>
      </w:pPr>
      <w:r w:rsidRPr="00212B10">
        <w:rPr>
          <w:rFonts w:ascii="Times New Roman" w:hAnsi="Times New Roman" w:cs="Times New Roman"/>
          <w:sz w:val="24"/>
          <w:szCs w:val="24"/>
          <w:lang w:eastAsia="bg-BG"/>
        </w:rPr>
        <w:t xml:space="preserve">– </w:t>
      </w:r>
      <w:r w:rsidR="007F6F39" w:rsidRPr="00212B10">
        <w:rPr>
          <w:rFonts w:ascii="Times New Roman" w:hAnsi="Times New Roman" w:cs="Times New Roman"/>
          <w:sz w:val="24"/>
          <w:szCs w:val="24"/>
          <w:lang w:eastAsia="bg-BG"/>
        </w:rPr>
        <w:t xml:space="preserve">разходи, </w:t>
      </w:r>
      <w:r w:rsidR="001A5317" w:rsidRPr="00212B10">
        <w:rPr>
          <w:rFonts w:ascii="Times New Roman" w:hAnsi="Times New Roman" w:cs="Times New Roman"/>
          <w:sz w:val="24"/>
          <w:szCs w:val="24"/>
          <w:lang w:eastAsia="bg-BG"/>
        </w:rPr>
        <w:t>нарушаващи</w:t>
      </w:r>
      <w:r w:rsidR="007F6F39" w:rsidRPr="00212B10">
        <w:rPr>
          <w:rFonts w:ascii="Times New Roman" w:hAnsi="Times New Roman" w:cs="Times New Roman"/>
          <w:sz w:val="24"/>
          <w:szCs w:val="24"/>
          <w:lang w:eastAsia="bg-BG"/>
        </w:rPr>
        <w:t xml:space="preserve"> правилата за държавни помощи</w:t>
      </w:r>
      <w:r w:rsidR="00C146E2">
        <w:rPr>
          <w:rFonts w:ascii="Times New Roman" w:hAnsi="Times New Roman" w:cs="Times New Roman"/>
          <w:sz w:val="24"/>
          <w:szCs w:val="24"/>
          <w:lang w:eastAsia="bg-BG"/>
        </w:rPr>
        <w:t xml:space="preserve"> и/или минимални помощи</w:t>
      </w:r>
      <w:r w:rsidR="007F6F39" w:rsidRPr="00212B10">
        <w:rPr>
          <w:rFonts w:ascii="Times New Roman" w:hAnsi="Times New Roman" w:cs="Times New Roman"/>
          <w:sz w:val="24"/>
          <w:szCs w:val="24"/>
          <w:lang w:eastAsia="bg-BG"/>
        </w:rPr>
        <w:t>;</w:t>
      </w:r>
    </w:p>
    <w:p w14:paraId="315B4AF1" w14:textId="77777777" w:rsidR="008A35DF" w:rsidRDefault="00441D92" w:rsidP="0072412B">
      <w:pPr>
        <w:pBdr>
          <w:top w:val="single" w:sz="4" w:space="2" w:color="auto"/>
          <w:left w:val="single" w:sz="4" w:space="4" w:color="auto"/>
          <w:bottom w:val="single" w:sz="4" w:space="1" w:color="auto"/>
          <w:right w:val="single" w:sz="4" w:space="3" w:color="auto"/>
        </w:pBdr>
        <w:spacing w:after="0" w:line="252" w:lineRule="auto"/>
        <w:jc w:val="both"/>
        <w:rPr>
          <w:rFonts w:ascii="Times New Roman" w:hAnsi="Times New Roman" w:cs="Times New Roman"/>
          <w:sz w:val="24"/>
          <w:szCs w:val="24"/>
          <w:lang w:eastAsia="bg-BG"/>
        </w:rPr>
      </w:pPr>
      <w:r w:rsidRPr="00212B10">
        <w:rPr>
          <w:rFonts w:ascii="Times New Roman" w:hAnsi="Times New Roman" w:cs="Times New Roman"/>
          <w:sz w:val="24"/>
          <w:szCs w:val="24"/>
          <w:lang w:eastAsia="bg-BG"/>
        </w:rPr>
        <w:t>– разходи, надхвърлящи нормативно определени максимални размери, както и разходи, надхвърлящи процентните ограничения и/или максималната стойност за тях, включена в условията за кандидатстване;</w:t>
      </w:r>
      <w:r w:rsidR="0072412B" w:rsidRPr="00212B10">
        <w:rPr>
          <w:rFonts w:ascii="Times New Roman" w:hAnsi="Times New Roman" w:cs="Times New Roman"/>
          <w:sz w:val="24"/>
          <w:szCs w:val="24"/>
          <w:lang w:eastAsia="bg-BG"/>
        </w:rPr>
        <w:t xml:space="preserve"> </w:t>
      </w:r>
    </w:p>
    <w:p w14:paraId="7FAB1450" w14:textId="77777777" w:rsidR="0062381D" w:rsidRDefault="008A35DF" w:rsidP="0062381D">
      <w:pPr>
        <w:pBdr>
          <w:top w:val="single" w:sz="4" w:space="2" w:color="auto"/>
          <w:left w:val="single" w:sz="4" w:space="4" w:color="auto"/>
          <w:bottom w:val="single" w:sz="4" w:space="1" w:color="auto"/>
          <w:right w:val="single" w:sz="4" w:space="3" w:color="auto"/>
        </w:pBdr>
        <w:spacing w:after="0" w:line="252" w:lineRule="auto"/>
        <w:jc w:val="both"/>
        <w:rPr>
          <w:rFonts w:ascii="Times New Roman" w:hAnsi="Times New Roman" w:cs="Times New Roman"/>
          <w:sz w:val="24"/>
          <w:szCs w:val="24"/>
          <w:lang w:eastAsia="bg-BG"/>
        </w:rPr>
      </w:pPr>
      <w:r w:rsidRPr="00212B10">
        <w:rPr>
          <w:rFonts w:ascii="Times New Roman" w:hAnsi="Times New Roman" w:cs="Times New Roman"/>
          <w:sz w:val="24"/>
          <w:szCs w:val="24"/>
          <w:lang w:eastAsia="bg-BG"/>
        </w:rPr>
        <w:t>–</w:t>
      </w:r>
      <w:r w:rsidR="0072412B" w:rsidRPr="008A35DF">
        <w:rPr>
          <w:rFonts w:ascii="Times New Roman" w:hAnsi="Times New Roman" w:cs="Times New Roman"/>
          <w:sz w:val="24"/>
          <w:szCs w:val="24"/>
          <w:lang w:eastAsia="bg-BG"/>
        </w:rPr>
        <w:t xml:space="preserve"> </w:t>
      </w:r>
      <w:bookmarkStart w:id="50" w:name="_Hlk177734544"/>
      <w:r w:rsidR="0072412B" w:rsidRPr="008A35DF">
        <w:rPr>
          <w:rFonts w:ascii="Times New Roman" w:hAnsi="Times New Roman" w:cs="Times New Roman"/>
          <w:sz w:val="24"/>
          <w:szCs w:val="24"/>
          <w:lang w:eastAsia="bg-BG"/>
        </w:rPr>
        <w:t>р</w:t>
      </w:r>
      <w:r w:rsidR="00B97A56" w:rsidRPr="008A35DF">
        <w:rPr>
          <w:rFonts w:ascii="Times New Roman" w:hAnsi="Times New Roman" w:cs="Times New Roman"/>
          <w:sz w:val="24"/>
          <w:szCs w:val="24"/>
          <w:lang w:eastAsia="bg-BG"/>
        </w:rPr>
        <w:t>азходи за закупуване на превозни средства</w:t>
      </w:r>
      <w:r w:rsidR="009B6F52" w:rsidRPr="008A35DF">
        <w:rPr>
          <w:rFonts w:ascii="Times New Roman" w:hAnsi="Times New Roman" w:cs="Times New Roman"/>
          <w:sz w:val="24"/>
          <w:szCs w:val="24"/>
          <w:lang w:eastAsia="bg-BG"/>
        </w:rPr>
        <w:t>;</w:t>
      </w:r>
      <w:bookmarkEnd w:id="50"/>
      <w:r>
        <w:rPr>
          <w:rFonts w:ascii="Times New Roman" w:hAnsi="Times New Roman" w:cs="Times New Roman"/>
          <w:sz w:val="24"/>
          <w:szCs w:val="24"/>
          <w:lang w:eastAsia="bg-BG"/>
        </w:rPr>
        <w:t xml:space="preserve"> </w:t>
      </w:r>
    </w:p>
    <w:p w14:paraId="08DA5EA7" w14:textId="4D94ADFE" w:rsidR="0062381D" w:rsidRPr="0062381D" w:rsidRDefault="0062381D" w:rsidP="0062381D">
      <w:pPr>
        <w:pBdr>
          <w:top w:val="single" w:sz="4" w:space="2" w:color="auto"/>
          <w:left w:val="single" w:sz="4" w:space="4" w:color="auto"/>
          <w:bottom w:val="single" w:sz="4" w:space="1" w:color="auto"/>
          <w:right w:val="single" w:sz="4" w:space="3" w:color="auto"/>
        </w:pBdr>
        <w:spacing w:after="0" w:line="252"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lastRenderedPageBreak/>
        <w:t xml:space="preserve">- </w:t>
      </w:r>
      <w:r w:rsidRPr="0062381D">
        <w:rPr>
          <w:rFonts w:ascii="Times New Roman" w:hAnsi="Times New Roman" w:cs="Times New Roman"/>
          <w:sz w:val="24"/>
          <w:szCs w:val="24"/>
          <w:lang w:eastAsia="bg-BG"/>
        </w:rPr>
        <w:t>разходи за устройствено планиране, инвестиционно проектиране, консултантски услуги, строителство и ремонт по реда на Закона за устройство на територията</w:t>
      </w:r>
      <w:r>
        <w:rPr>
          <w:rFonts w:ascii="Times New Roman" w:hAnsi="Times New Roman" w:cs="Times New Roman"/>
          <w:sz w:val="24"/>
          <w:szCs w:val="24"/>
          <w:lang w:eastAsia="bg-BG"/>
        </w:rPr>
        <w:t>;</w:t>
      </w:r>
    </w:p>
    <w:p w14:paraId="4F2F1C4C" w14:textId="77777777" w:rsidR="00441D92" w:rsidRPr="00212B10" w:rsidRDefault="00441D92" w:rsidP="00441D92">
      <w:pPr>
        <w:pBdr>
          <w:top w:val="single" w:sz="4" w:space="2" w:color="auto"/>
          <w:left w:val="single" w:sz="4" w:space="4" w:color="auto"/>
          <w:bottom w:val="single" w:sz="4" w:space="1" w:color="auto"/>
          <w:right w:val="single" w:sz="4" w:space="3" w:color="auto"/>
        </w:pBdr>
        <w:spacing w:after="0" w:line="252" w:lineRule="auto"/>
        <w:jc w:val="both"/>
        <w:rPr>
          <w:rFonts w:ascii="Times New Roman" w:hAnsi="Times New Roman" w:cs="Times New Roman"/>
          <w:sz w:val="24"/>
          <w:szCs w:val="24"/>
          <w:lang w:eastAsia="bg-BG"/>
        </w:rPr>
      </w:pPr>
      <w:r w:rsidRPr="00212B10">
        <w:rPr>
          <w:rFonts w:ascii="Times New Roman" w:hAnsi="Times New Roman" w:cs="Times New Roman"/>
          <w:sz w:val="24"/>
          <w:szCs w:val="24"/>
          <w:lang w:eastAsia="bg-BG"/>
        </w:rPr>
        <w:t xml:space="preserve">– глоби, финансови санкции и разходи за разрешаване на спорове; </w:t>
      </w:r>
    </w:p>
    <w:p w14:paraId="5D5D7A02" w14:textId="77777777" w:rsidR="00441D92" w:rsidRPr="00212B10" w:rsidRDefault="00441D92" w:rsidP="00441D92">
      <w:pPr>
        <w:pBdr>
          <w:top w:val="single" w:sz="4" w:space="2" w:color="auto"/>
          <w:left w:val="single" w:sz="4" w:space="4" w:color="auto"/>
          <w:bottom w:val="single" w:sz="4" w:space="1" w:color="auto"/>
          <w:right w:val="single" w:sz="4" w:space="3" w:color="auto"/>
        </w:pBdr>
        <w:spacing w:after="0" w:line="252" w:lineRule="auto"/>
        <w:jc w:val="both"/>
        <w:rPr>
          <w:rFonts w:ascii="Times New Roman" w:hAnsi="Times New Roman" w:cs="Times New Roman"/>
          <w:sz w:val="24"/>
          <w:szCs w:val="24"/>
          <w:lang w:eastAsia="bg-BG"/>
        </w:rPr>
      </w:pPr>
      <w:r w:rsidRPr="00212B10">
        <w:rPr>
          <w:rFonts w:ascii="Times New Roman" w:hAnsi="Times New Roman" w:cs="Times New Roman"/>
          <w:sz w:val="24"/>
          <w:szCs w:val="24"/>
          <w:lang w:eastAsia="bg-BG"/>
        </w:rPr>
        <w:t xml:space="preserve">– комисиони и загуби от курсови разлики при обмяна на чужда валута; </w:t>
      </w:r>
    </w:p>
    <w:p w14:paraId="661E75DE" w14:textId="77777777" w:rsidR="00441D92" w:rsidRPr="00212B10" w:rsidRDefault="00441D92" w:rsidP="00441D92">
      <w:pPr>
        <w:pBdr>
          <w:top w:val="single" w:sz="4" w:space="2" w:color="auto"/>
          <w:left w:val="single" w:sz="4" w:space="4" w:color="auto"/>
          <w:bottom w:val="single" w:sz="4" w:space="1" w:color="auto"/>
          <w:right w:val="single" w:sz="4" w:space="3" w:color="auto"/>
        </w:pBdr>
        <w:spacing w:after="0" w:line="252" w:lineRule="auto"/>
        <w:jc w:val="both"/>
        <w:rPr>
          <w:rFonts w:ascii="Times New Roman" w:hAnsi="Times New Roman" w:cs="Times New Roman"/>
          <w:sz w:val="24"/>
          <w:szCs w:val="24"/>
          <w:lang w:eastAsia="bg-BG"/>
        </w:rPr>
      </w:pPr>
      <w:r w:rsidRPr="00212B10">
        <w:rPr>
          <w:rFonts w:ascii="Times New Roman" w:hAnsi="Times New Roman" w:cs="Times New Roman"/>
          <w:sz w:val="24"/>
          <w:szCs w:val="24"/>
          <w:lang w:eastAsia="bg-BG"/>
        </w:rPr>
        <w:t>– ДДС върху недопустими дейности или възстановим ДДС;</w:t>
      </w:r>
    </w:p>
    <w:p w14:paraId="399CA901" w14:textId="77777777" w:rsidR="00441D92" w:rsidRPr="00212B10" w:rsidRDefault="00441D92" w:rsidP="00441D92">
      <w:pPr>
        <w:pBdr>
          <w:top w:val="single" w:sz="4" w:space="2" w:color="auto"/>
          <w:left w:val="single" w:sz="4" w:space="4" w:color="auto"/>
          <w:bottom w:val="single" w:sz="4" w:space="1" w:color="auto"/>
          <w:right w:val="single" w:sz="4" w:space="3" w:color="auto"/>
        </w:pBdr>
        <w:spacing w:after="0" w:line="252" w:lineRule="auto"/>
        <w:jc w:val="both"/>
        <w:rPr>
          <w:rFonts w:ascii="Times New Roman" w:hAnsi="Times New Roman" w:cs="Times New Roman"/>
          <w:sz w:val="24"/>
          <w:szCs w:val="24"/>
          <w:lang w:eastAsia="bg-BG"/>
        </w:rPr>
      </w:pPr>
      <w:r w:rsidRPr="00212B10">
        <w:rPr>
          <w:rFonts w:ascii="Times New Roman" w:hAnsi="Times New Roman" w:cs="Times New Roman"/>
          <w:sz w:val="24"/>
          <w:szCs w:val="24"/>
          <w:lang w:eastAsia="bg-BG"/>
        </w:rPr>
        <w:t>– закупуване на дълготрайни материални активи – втора употреба;</w:t>
      </w:r>
    </w:p>
    <w:p w14:paraId="4A0C5FA8" w14:textId="48616B7E" w:rsidR="00441D92" w:rsidRPr="00212B10" w:rsidRDefault="00195DA6" w:rsidP="00441D92">
      <w:pPr>
        <w:pBdr>
          <w:top w:val="single" w:sz="4" w:space="2" w:color="auto"/>
          <w:left w:val="single" w:sz="4" w:space="4" w:color="auto"/>
          <w:bottom w:val="single" w:sz="4" w:space="1" w:color="auto"/>
          <w:right w:val="single" w:sz="4" w:space="3" w:color="auto"/>
        </w:pBdr>
        <w:spacing w:after="0" w:line="252" w:lineRule="auto"/>
        <w:jc w:val="both"/>
        <w:rPr>
          <w:rFonts w:ascii="Times New Roman" w:hAnsi="Times New Roman" w:cs="Times New Roman"/>
          <w:sz w:val="24"/>
          <w:szCs w:val="24"/>
          <w:lang w:eastAsia="bg-BG"/>
        </w:rPr>
      </w:pPr>
      <w:r w:rsidRPr="00212B10">
        <w:rPr>
          <w:rFonts w:ascii="Times New Roman" w:hAnsi="Times New Roman" w:cs="Times New Roman"/>
          <w:sz w:val="24"/>
          <w:szCs w:val="24"/>
          <w:lang w:eastAsia="bg-BG"/>
        </w:rPr>
        <w:t xml:space="preserve">– </w:t>
      </w:r>
      <w:r w:rsidR="00441D92" w:rsidRPr="00212B10">
        <w:rPr>
          <w:rFonts w:ascii="Times New Roman" w:hAnsi="Times New Roman" w:cs="Times New Roman"/>
          <w:sz w:val="24"/>
          <w:szCs w:val="24"/>
          <w:lang w:eastAsia="bg-BG"/>
        </w:rPr>
        <w:t>разходите за гаранции, осигурени от банка или от друга финансова институция;</w:t>
      </w:r>
    </w:p>
    <w:p w14:paraId="57BE9722" w14:textId="77777777" w:rsidR="00441D92" w:rsidRPr="00212B10" w:rsidRDefault="00441D92" w:rsidP="00441D92">
      <w:pPr>
        <w:pBdr>
          <w:top w:val="single" w:sz="4" w:space="2" w:color="auto"/>
          <w:left w:val="single" w:sz="4" w:space="4" w:color="auto"/>
          <w:bottom w:val="single" w:sz="4" w:space="1" w:color="auto"/>
          <w:right w:val="single" w:sz="4" w:space="3" w:color="auto"/>
        </w:pBdr>
        <w:spacing w:after="0" w:line="252" w:lineRule="auto"/>
        <w:jc w:val="both"/>
        <w:rPr>
          <w:rFonts w:ascii="Times New Roman" w:hAnsi="Times New Roman" w:cs="Times New Roman"/>
          <w:sz w:val="24"/>
          <w:szCs w:val="24"/>
          <w:lang w:eastAsia="bg-BG"/>
        </w:rPr>
      </w:pPr>
      <w:r w:rsidRPr="00212B10">
        <w:rPr>
          <w:rFonts w:ascii="Times New Roman" w:hAnsi="Times New Roman" w:cs="Times New Roman"/>
          <w:sz w:val="24"/>
          <w:szCs w:val="24"/>
          <w:lang w:eastAsia="bg-BG"/>
        </w:rPr>
        <w:t xml:space="preserve">– лихви по дългове, с изключение на свързани с БФП, предоставени под формата на лихвени субсидии или субсидии за гаранционни такси; </w:t>
      </w:r>
    </w:p>
    <w:p w14:paraId="45B8CACB" w14:textId="5D69989C" w:rsidR="00441D92" w:rsidRPr="00212B10" w:rsidRDefault="00441D92" w:rsidP="00441D92">
      <w:pPr>
        <w:pBdr>
          <w:top w:val="single" w:sz="4" w:space="2" w:color="auto"/>
          <w:left w:val="single" w:sz="4" w:space="4" w:color="auto"/>
          <w:bottom w:val="single" w:sz="4" w:space="1" w:color="auto"/>
          <w:right w:val="single" w:sz="4" w:space="3" w:color="auto"/>
        </w:pBdr>
        <w:spacing w:after="0" w:line="252" w:lineRule="auto"/>
        <w:jc w:val="both"/>
        <w:rPr>
          <w:rFonts w:ascii="Times New Roman" w:hAnsi="Times New Roman" w:cs="Times New Roman"/>
          <w:sz w:val="24"/>
          <w:szCs w:val="24"/>
          <w:lang w:eastAsia="bg-BG"/>
        </w:rPr>
      </w:pPr>
      <w:r w:rsidRPr="00212B10">
        <w:rPr>
          <w:rFonts w:ascii="Times New Roman" w:hAnsi="Times New Roman" w:cs="Times New Roman"/>
          <w:sz w:val="24"/>
          <w:szCs w:val="24"/>
          <w:lang w:eastAsia="bg-BG"/>
        </w:rPr>
        <w:t xml:space="preserve">– разходи за финансиране на операции, които </w:t>
      </w:r>
      <w:r w:rsidR="00FC643B" w:rsidRPr="00212B10">
        <w:rPr>
          <w:rFonts w:ascii="Times New Roman" w:hAnsi="Times New Roman" w:cs="Times New Roman"/>
          <w:sz w:val="24"/>
          <w:szCs w:val="24"/>
          <w:lang w:eastAsia="bg-BG"/>
        </w:rPr>
        <w:t xml:space="preserve">операции </w:t>
      </w:r>
      <w:r w:rsidRPr="00212B10">
        <w:rPr>
          <w:rFonts w:ascii="Times New Roman" w:hAnsi="Times New Roman" w:cs="Times New Roman"/>
          <w:sz w:val="24"/>
          <w:szCs w:val="24"/>
          <w:lang w:eastAsia="bg-BG"/>
        </w:rPr>
        <w:t xml:space="preserve">към момента на избирането им за финансиране от ЕФСУ са били физически завършени или изцяло осъществени преди подаването на проектното предложение за финансиране по програмата от страна на бенефициента, независимо дали всички свързани плащания са направени от бенефициента или не (съгласно чл. 63, параграф 6 от Регламент (ЕС) № 2021/1060); </w:t>
      </w:r>
    </w:p>
    <w:p w14:paraId="5D48A69C" w14:textId="64FCBB68" w:rsidR="00441D92" w:rsidRPr="00212B10" w:rsidRDefault="00441D92" w:rsidP="00441D92">
      <w:pPr>
        <w:pBdr>
          <w:top w:val="single" w:sz="4" w:space="2" w:color="auto"/>
          <w:left w:val="single" w:sz="4" w:space="4" w:color="auto"/>
          <w:bottom w:val="single" w:sz="4" w:space="1" w:color="auto"/>
          <w:right w:val="single" w:sz="4" w:space="3" w:color="auto"/>
        </w:pBdr>
        <w:spacing w:after="0" w:line="252" w:lineRule="auto"/>
        <w:jc w:val="both"/>
        <w:rPr>
          <w:rFonts w:ascii="Times New Roman" w:hAnsi="Times New Roman" w:cs="Times New Roman"/>
          <w:sz w:val="24"/>
          <w:szCs w:val="24"/>
          <w:lang w:eastAsia="bg-BG"/>
        </w:rPr>
      </w:pPr>
      <w:r w:rsidRPr="00212B10">
        <w:rPr>
          <w:rFonts w:ascii="Times New Roman" w:hAnsi="Times New Roman" w:cs="Times New Roman"/>
          <w:sz w:val="24"/>
          <w:szCs w:val="24"/>
          <w:lang w:eastAsia="bg-BG"/>
        </w:rPr>
        <w:t xml:space="preserve">– разходи, които вече са финансирани със средства от ЕФСУ или чрез други </w:t>
      </w:r>
      <w:r w:rsidR="001452F0" w:rsidRPr="00212B10">
        <w:rPr>
          <w:rFonts w:ascii="Times New Roman" w:hAnsi="Times New Roman" w:cs="Times New Roman"/>
          <w:sz w:val="24"/>
          <w:szCs w:val="24"/>
          <w:lang w:eastAsia="bg-BG"/>
        </w:rPr>
        <w:t xml:space="preserve">фондове или </w:t>
      </w:r>
      <w:r w:rsidRPr="00212B10">
        <w:rPr>
          <w:rFonts w:ascii="Times New Roman" w:hAnsi="Times New Roman" w:cs="Times New Roman"/>
          <w:sz w:val="24"/>
          <w:szCs w:val="24"/>
          <w:lang w:eastAsia="bg-BG"/>
        </w:rPr>
        <w:t>инструменти на Европейския съюз, както и с други публични средства, различни от тези на бенефициента;</w:t>
      </w:r>
    </w:p>
    <w:p w14:paraId="3506851F" w14:textId="62B16104" w:rsidR="00B97A56" w:rsidRPr="00212B10" w:rsidRDefault="00441D92" w:rsidP="00B97A56">
      <w:pPr>
        <w:pBdr>
          <w:top w:val="single" w:sz="4" w:space="2" w:color="auto"/>
          <w:left w:val="single" w:sz="4" w:space="4" w:color="auto"/>
          <w:bottom w:val="single" w:sz="4" w:space="1" w:color="auto"/>
          <w:right w:val="single" w:sz="4" w:space="3" w:color="auto"/>
        </w:pBdr>
        <w:spacing w:after="0" w:line="252" w:lineRule="auto"/>
        <w:jc w:val="both"/>
        <w:rPr>
          <w:rFonts w:ascii="Times New Roman" w:hAnsi="Times New Roman" w:cs="Times New Roman"/>
          <w:sz w:val="24"/>
          <w:szCs w:val="24"/>
          <w:lang w:eastAsia="bg-BG"/>
        </w:rPr>
      </w:pPr>
      <w:r w:rsidRPr="00212B10">
        <w:rPr>
          <w:rFonts w:ascii="Times New Roman" w:hAnsi="Times New Roman" w:cs="Times New Roman"/>
          <w:sz w:val="24"/>
          <w:szCs w:val="24"/>
          <w:lang w:eastAsia="bg-BG"/>
        </w:rPr>
        <w:t>– разходи за дейности, които са били част от операция, подлежаща на преместване съгласно член 66 от Регламент (ЕС) 2021/1060, или които биха представлявали прехвърляне на производствена дейност в съответствие с член 65, параграф 1, буква „а“ от Регламент (ЕС) 2021/1060.</w:t>
      </w:r>
    </w:p>
    <w:p w14:paraId="14F07F12" w14:textId="77777777" w:rsidR="00441D92" w:rsidRPr="00212B10" w:rsidRDefault="00441D92" w:rsidP="00441D92">
      <w:pPr>
        <w:pBdr>
          <w:top w:val="single" w:sz="4" w:space="2" w:color="auto"/>
          <w:left w:val="single" w:sz="4" w:space="4" w:color="auto"/>
          <w:bottom w:val="single" w:sz="4" w:space="1" w:color="auto"/>
          <w:right w:val="single" w:sz="4" w:space="3" w:color="auto"/>
        </w:pBdr>
        <w:spacing w:before="120" w:after="120" w:line="252" w:lineRule="auto"/>
        <w:jc w:val="both"/>
        <w:rPr>
          <w:rFonts w:ascii="Times New Roman" w:hAnsi="Times New Roman" w:cs="Times New Roman"/>
          <w:sz w:val="24"/>
          <w:szCs w:val="24"/>
        </w:rPr>
      </w:pPr>
      <w:r w:rsidRPr="00212B10">
        <w:rPr>
          <w:rFonts w:ascii="Times New Roman" w:hAnsi="Times New Roman" w:cs="Times New Roman"/>
          <w:sz w:val="24"/>
          <w:szCs w:val="24"/>
          <w:lang w:eastAsia="bg-BG"/>
        </w:rPr>
        <w:t>Недопустими за финансиране разходи, неправомерно одобрени и платени от бенефициента, остават за негова сметка и не подлежат на възстановяване</w:t>
      </w:r>
      <w:bookmarkEnd w:id="49"/>
      <w:r w:rsidRPr="00212B10">
        <w:rPr>
          <w:rFonts w:ascii="Times New Roman" w:hAnsi="Times New Roman" w:cs="Times New Roman"/>
          <w:sz w:val="24"/>
          <w:szCs w:val="24"/>
        </w:rPr>
        <w:t>.</w:t>
      </w:r>
    </w:p>
    <w:p w14:paraId="7264678C" w14:textId="77777777" w:rsidR="004F036B" w:rsidRDefault="00441D92" w:rsidP="0069428E">
      <w:pPr>
        <w:pStyle w:val="ListParagraph"/>
        <w:numPr>
          <w:ilvl w:val="1"/>
          <w:numId w:val="7"/>
        </w:numPr>
        <w:pBdr>
          <w:top w:val="single" w:sz="4" w:space="2" w:color="auto"/>
          <w:left w:val="single" w:sz="4" w:space="4" w:color="auto"/>
          <w:bottom w:val="single" w:sz="4" w:space="1" w:color="auto"/>
          <w:right w:val="single" w:sz="4" w:space="3" w:color="auto"/>
        </w:pBdr>
        <w:spacing w:before="80" w:after="0" w:line="252" w:lineRule="auto"/>
        <w:ind w:left="0" w:firstLine="0"/>
        <w:jc w:val="both"/>
        <w:rPr>
          <w:rFonts w:ascii="Times New Roman" w:hAnsi="Times New Roman" w:cs="Times New Roman"/>
          <w:sz w:val="24"/>
          <w:szCs w:val="24"/>
        </w:rPr>
      </w:pPr>
      <w:bookmarkStart w:id="51" w:name="_Hlk205545979"/>
      <w:r w:rsidRPr="004F036B">
        <w:rPr>
          <w:rFonts w:ascii="Times New Roman" w:hAnsi="Times New Roman" w:cs="Times New Roman"/>
          <w:b/>
          <w:bCs/>
          <w:sz w:val="24"/>
          <w:szCs w:val="24"/>
        </w:rPr>
        <w:t>Анализ относно остойностяването на дейностите, включени в проектното предложение</w:t>
      </w:r>
      <w:r w:rsidRPr="004F036B">
        <w:rPr>
          <w:rFonts w:ascii="Times New Roman" w:hAnsi="Times New Roman" w:cs="Times New Roman"/>
          <w:sz w:val="24"/>
          <w:szCs w:val="24"/>
        </w:rPr>
        <w:t xml:space="preserve"> </w:t>
      </w:r>
      <w:bookmarkStart w:id="52" w:name="_Hlk167616080"/>
    </w:p>
    <w:p w14:paraId="75761D74" w14:textId="64639372" w:rsidR="004F036B" w:rsidRPr="004F036B" w:rsidRDefault="004F036B" w:rsidP="004F036B">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hAnsi="Times New Roman" w:cs="Times New Roman"/>
          <w:sz w:val="24"/>
          <w:szCs w:val="24"/>
        </w:rPr>
      </w:pPr>
      <w:bookmarkStart w:id="53" w:name="_Hlk224226468"/>
      <w:bookmarkEnd w:id="51"/>
      <w:r w:rsidRPr="004F036B">
        <w:rPr>
          <w:rFonts w:ascii="Times New Roman" w:hAnsi="Times New Roman" w:cs="Times New Roman"/>
          <w:sz w:val="24"/>
          <w:szCs w:val="24"/>
        </w:rPr>
        <w:t xml:space="preserve">Анализът на остойностяването се изготвя като самостоятелен документ съгласно образеца на Приложение № </w:t>
      </w:r>
      <w:r w:rsidR="006659A2">
        <w:rPr>
          <w:rFonts w:ascii="Times New Roman" w:hAnsi="Times New Roman" w:cs="Times New Roman"/>
          <w:sz w:val="24"/>
          <w:szCs w:val="24"/>
        </w:rPr>
        <w:t>2</w:t>
      </w:r>
      <w:r w:rsidRPr="004F036B">
        <w:rPr>
          <w:rFonts w:ascii="Times New Roman" w:hAnsi="Times New Roman" w:cs="Times New Roman"/>
          <w:sz w:val="24"/>
          <w:szCs w:val="24"/>
        </w:rPr>
        <w:t xml:space="preserve"> към условията за кандидатстване, като в него се обосновава как е остойностена всяка една от дейностите, вкл. и по подготовката на проекта, при съобразяване и на изискванията в условията за изпълнение по процедурата.</w:t>
      </w:r>
    </w:p>
    <w:p w14:paraId="4F54E845" w14:textId="72477622" w:rsidR="004F036B" w:rsidRPr="004F036B" w:rsidRDefault="004F036B" w:rsidP="004F036B">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hAnsi="Times New Roman" w:cs="Times New Roman"/>
          <w:sz w:val="24"/>
          <w:szCs w:val="24"/>
        </w:rPr>
      </w:pPr>
      <w:r w:rsidRPr="004F036B">
        <w:rPr>
          <w:rFonts w:ascii="Times New Roman" w:hAnsi="Times New Roman" w:cs="Times New Roman"/>
          <w:sz w:val="24"/>
          <w:szCs w:val="24"/>
        </w:rPr>
        <w:t>Разходите за дейностите по организация и управление, видимост, прозрачност и комуникация, и подготовка на документации за възлагане на обществени поръчки</w:t>
      </w:r>
      <w:r w:rsidR="00DC3E50" w:rsidRPr="00DC3E50">
        <w:rPr>
          <w:rFonts w:ascii="Times New Roman" w:hAnsi="Times New Roman" w:cs="Times New Roman"/>
          <w:sz w:val="24"/>
          <w:szCs w:val="24"/>
        </w:rPr>
        <w:t>/процедури за избор на изпълнител по реда на глава четвърта от ЗУСЕФСУ</w:t>
      </w:r>
      <w:r w:rsidRPr="004F036B">
        <w:rPr>
          <w:rFonts w:ascii="Times New Roman" w:hAnsi="Times New Roman" w:cs="Times New Roman"/>
          <w:sz w:val="24"/>
          <w:szCs w:val="24"/>
        </w:rPr>
        <w:t xml:space="preserve"> влизат в състава на непреките разходи и в тази връзка за тях анализ на остойностяването не се представя. С цел определяне на общата стойност на проектното предложение в Приложение № </w:t>
      </w:r>
      <w:r w:rsidR="006659A2">
        <w:rPr>
          <w:rFonts w:ascii="Times New Roman" w:hAnsi="Times New Roman" w:cs="Times New Roman"/>
          <w:sz w:val="24"/>
          <w:szCs w:val="24"/>
        </w:rPr>
        <w:t>2</w:t>
      </w:r>
      <w:r w:rsidRPr="004F036B">
        <w:rPr>
          <w:rFonts w:ascii="Times New Roman" w:hAnsi="Times New Roman" w:cs="Times New Roman"/>
          <w:sz w:val="24"/>
          <w:szCs w:val="24"/>
        </w:rPr>
        <w:t xml:space="preserve"> към условията за кандидатстване се попълват само процентът и стойността на непреките разходи. Анализът на остойностяването не освобождава бенефициенти</w:t>
      </w:r>
      <w:r w:rsidR="00DC3E50">
        <w:rPr>
          <w:rFonts w:ascii="Times New Roman" w:hAnsi="Times New Roman" w:cs="Times New Roman"/>
          <w:sz w:val="24"/>
          <w:szCs w:val="24"/>
        </w:rPr>
        <w:t>те</w:t>
      </w:r>
      <w:r w:rsidRPr="004F036B">
        <w:rPr>
          <w:rFonts w:ascii="Times New Roman" w:hAnsi="Times New Roman" w:cs="Times New Roman"/>
          <w:sz w:val="24"/>
          <w:szCs w:val="24"/>
        </w:rPr>
        <w:t xml:space="preserve"> от задължението им да спазват разпоредбите на действащото законодателство, вкл. в областта на обществените поръчки</w:t>
      </w:r>
      <w:r w:rsidR="00DC3E50" w:rsidRPr="00DC3E50">
        <w:rPr>
          <w:rFonts w:ascii="Times New Roman" w:hAnsi="Times New Roman" w:cs="Times New Roman"/>
          <w:sz w:val="24"/>
          <w:szCs w:val="24"/>
        </w:rPr>
        <w:t>/процедури за избор на изпълнител по реда на глава четвърта от ЗУСЕФСУ</w:t>
      </w:r>
      <w:r w:rsidRPr="004F036B">
        <w:rPr>
          <w:rFonts w:ascii="Times New Roman" w:hAnsi="Times New Roman" w:cs="Times New Roman"/>
          <w:sz w:val="24"/>
          <w:szCs w:val="24"/>
        </w:rPr>
        <w:t>, при определянето на прогнозните стойности на поръчките за дейностите по проектите, и в областта на държавните помощи.</w:t>
      </w:r>
    </w:p>
    <w:p w14:paraId="075F8619" w14:textId="049DA3A5" w:rsidR="004F036B" w:rsidRPr="004F036B" w:rsidRDefault="004F036B" w:rsidP="004F036B">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hAnsi="Times New Roman" w:cs="Times New Roman"/>
          <w:sz w:val="24"/>
          <w:szCs w:val="24"/>
        </w:rPr>
      </w:pPr>
      <w:r w:rsidRPr="004F036B">
        <w:rPr>
          <w:rFonts w:ascii="Times New Roman" w:hAnsi="Times New Roman" w:cs="Times New Roman"/>
          <w:sz w:val="24"/>
          <w:szCs w:val="24"/>
        </w:rPr>
        <w:t xml:space="preserve">В анализа се посочва въз основа на какви документи, други анализи или проучвания са остойностени дейностите и/или каква информация/ минимални технически и/или функционални характеристики, данни/ показатели/ оферти/ извлечение от каталог на производители/доставчици, информация за вече сключени и изпълнени договори със сходни параметри и предмет, пазарни консултации по смисъла на Закона за обществените поръчки (ЗОП), пазарни проучвания и/или проучване в интернет, калкулативен метод (например на база часова ставка на експерт) и др. са ползвани при остойностяването (за целите на определяне стойността на дадена дейност е необходимо сравнение на базата на минимум два източника). При позоваване на вече сключени договори с избран/и изпълнител/и на дейности, предмет на проектното предложение, с което се кандидатства, към анализа на остойностяването се прилага копие/я на тези </w:t>
      </w:r>
      <w:r w:rsidRPr="004F036B">
        <w:rPr>
          <w:rFonts w:ascii="Times New Roman" w:hAnsi="Times New Roman" w:cs="Times New Roman"/>
          <w:sz w:val="24"/>
          <w:szCs w:val="24"/>
        </w:rPr>
        <w:lastRenderedPageBreak/>
        <w:t xml:space="preserve">договори или, ако са публично достъпни, се посочва активен линк към тях. При позоваване на оферти се прилагат самите оферти, при позоваване на извлечение от каталог на производители/доставчици се прилагат извлеченията от каталога или се посочват съответните линкове към продукта. При доказване на стойността на отделна дейност единствено чрез оферти, се изисква същите да са представени от субекти, чийто предмет на дейност е сходен с предмета на представената от кандидата оферта. Това се доказва с референция за изпълнена подобна услуга, извлечение от договор със сходен предмет или публично достъпна информация – интернет сайт с посочени основни дейности на организацията и изпълнени услуги. </w:t>
      </w:r>
    </w:p>
    <w:p w14:paraId="76A81730" w14:textId="77777777" w:rsidR="004F036B" w:rsidRPr="004F036B" w:rsidRDefault="004F036B" w:rsidP="004F036B">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hAnsi="Times New Roman" w:cs="Times New Roman"/>
          <w:sz w:val="24"/>
          <w:szCs w:val="24"/>
        </w:rPr>
      </w:pPr>
      <w:r w:rsidRPr="004F036B">
        <w:rPr>
          <w:rFonts w:ascii="Times New Roman" w:hAnsi="Times New Roman" w:cs="Times New Roman"/>
          <w:sz w:val="24"/>
          <w:szCs w:val="24"/>
        </w:rPr>
        <w:t xml:space="preserve">Възможно е доказване на стойности по дейности чрез извадка на подобни услуги/доставки от страницата на Агенцията по обществени поръчки (АОП), като се посочват аналогичните характеристики между проведената поръчка със сключен договор и дейностите, предвидени в проектното предложение. </w:t>
      </w:r>
    </w:p>
    <w:p w14:paraId="5D2EFBE4" w14:textId="3316D420" w:rsidR="004F036B" w:rsidRPr="004F036B" w:rsidRDefault="004F036B" w:rsidP="004F036B">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hAnsi="Times New Roman" w:cs="Times New Roman"/>
          <w:sz w:val="24"/>
          <w:szCs w:val="24"/>
        </w:rPr>
      </w:pPr>
      <w:r w:rsidRPr="004F036B">
        <w:rPr>
          <w:rFonts w:ascii="Times New Roman" w:hAnsi="Times New Roman" w:cs="Times New Roman"/>
          <w:sz w:val="24"/>
          <w:szCs w:val="24"/>
        </w:rPr>
        <w:t>В случаите, в които остойностяването е извършено на базата на оферти, проучвания или извадки от АОП, се представят минимум две независими оферти, които са съпоставими една с друга – такива с подобни технически параметри или естество на услугата, от независими източници. Ако при проверка се установи, че представените оферти са от две свързани по между си или с бенефициента лица, то се изисква да се предоставят такива, които са издадени от независими източници или да се използва друг подход за обосноваване на съответния разход.</w:t>
      </w:r>
    </w:p>
    <w:p w14:paraId="6E824CEA" w14:textId="6D68F6D7" w:rsidR="004F036B" w:rsidRPr="004F036B" w:rsidRDefault="004F036B" w:rsidP="004F036B">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hAnsi="Times New Roman" w:cs="Times New Roman"/>
          <w:sz w:val="24"/>
          <w:szCs w:val="24"/>
        </w:rPr>
      </w:pPr>
      <w:r w:rsidRPr="004F036B">
        <w:rPr>
          <w:rFonts w:ascii="Times New Roman" w:hAnsi="Times New Roman" w:cs="Times New Roman"/>
          <w:sz w:val="24"/>
          <w:szCs w:val="24"/>
        </w:rPr>
        <w:t>„Независими оферти“ са оферти, подадени от лица, които не се намират в следната свързаност помежду си или спрямо кандидата:</w:t>
      </w:r>
    </w:p>
    <w:p w14:paraId="17CDAD37" w14:textId="77777777" w:rsidR="004F036B" w:rsidRPr="004F036B" w:rsidRDefault="004F036B" w:rsidP="004F036B">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hAnsi="Times New Roman" w:cs="Times New Roman"/>
          <w:sz w:val="24"/>
          <w:szCs w:val="24"/>
        </w:rPr>
      </w:pPr>
      <w:r w:rsidRPr="004F036B">
        <w:rPr>
          <w:rFonts w:ascii="Times New Roman" w:hAnsi="Times New Roman" w:cs="Times New Roman"/>
          <w:sz w:val="24"/>
          <w:szCs w:val="24"/>
        </w:rPr>
        <w:t>а) лица, едното от които участва в управлението на дружеството на другото;</w:t>
      </w:r>
    </w:p>
    <w:p w14:paraId="487AC25D" w14:textId="77777777" w:rsidR="004F036B" w:rsidRPr="004F036B" w:rsidRDefault="004F036B" w:rsidP="004F036B">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hAnsi="Times New Roman" w:cs="Times New Roman"/>
          <w:sz w:val="24"/>
          <w:szCs w:val="24"/>
        </w:rPr>
      </w:pPr>
      <w:r w:rsidRPr="004F036B">
        <w:rPr>
          <w:rFonts w:ascii="Times New Roman" w:hAnsi="Times New Roman" w:cs="Times New Roman"/>
          <w:sz w:val="24"/>
          <w:szCs w:val="24"/>
        </w:rPr>
        <w:t>б) съдружници;</w:t>
      </w:r>
    </w:p>
    <w:p w14:paraId="287F4A25" w14:textId="77777777" w:rsidR="004F036B" w:rsidRPr="004F036B" w:rsidRDefault="004F036B" w:rsidP="004F036B">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hAnsi="Times New Roman" w:cs="Times New Roman"/>
          <w:sz w:val="24"/>
          <w:szCs w:val="24"/>
        </w:rPr>
      </w:pPr>
      <w:r w:rsidRPr="004F036B">
        <w:rPr>
          <w:rFonts w:ascii="Times New Roman" w:hAnsi="Times New Roman" w:cs="Times New Roman"/>
          <w:sz w:val="24"/>
          <w:szCs w:val="24"/>
        </w:rPr>
        <w:t>в) лица, които съвместно контролират пряко трето лице;</w:t>
      </w:r>
    </w:p>
    <w:p w14:paraId="364C378C" w14:textId="77777777" w:rsidR="004F036B" w:rsidRPr="004F036B" w:rsidRDefault="004F036B" w:rsidP="004F036B">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hAnsi="Times New Roman" w:cs="Times New Roman"/>
          <w:sz w:val="24"/>
          <w:szCs w:val="24"/>
        </w:rPr>
      </w:pPr>
      <w:r w:rsidRPr="004F036B">
        <w:rPr>
          <w:rFonts w:ascii="Times New Roman" w:hAnsi="Times New Roman" w:cs="Times New Roman"/>
          <w:sz w:val="24"/>
          <w:szCs w:val="24"/>
        </w:rPr>
        <w:t>г) лица, които участват пряко в управлението или капитала на друго лице, поради което между тях могат да се уговарят условия, различни от обичайните;</w:t>
      </w:r>
    </w:p>
    <w:p w14:paraId="24FBC1FD" w14:textId="77777777" w:rsidR="004F036B" w:rsidRPr="004F036B" w:rsidRDefault="004F036B" w:rsidP="004F036B">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hAnsi="Times New Roman" w:cs="Times New Roman"/>
          <w:sz w:val="24"/>
          <w:szCs w:val="24"/>
        </w:rPr>
      </w:pPr>
      <w:r w:rsidRPr="004F036B">
        <w:rPr>
          <w:rFonts w:ascii="Times New Roman" w:hAnsi="Times New Roman" w:cs="Times New Roman"/>
          <w:sz w:val="24"/>
          <w:szCs w:val="24"/>
        </w:rPr>
        <w:t>д) едното лице притежава повече от половината от броя на гласовете в общото събрание на другото лице;</w:t>
      </w:r>
    </w:p>
    <w:p w14:paraId="694DCF5D" w14:textId="77777777" w:rsidR="004F036B" w:rsidRPr="004F036B" w:rsidRDefault="004F036B" w:rsidP="004F036B">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hAnsi="Times New Roman" w:cs="Times New Roman"/>
          <w:sz w:val="24"/>
          <w:szCs w:val="24"/>
        </w:rPr>
      </w:pPr>
      <w:r w:rsidRPr="004F036B">
        <w:rPr>
          <w:rFonts w:ascii="Times New Roman" w:hAnsi="Times New Roman" w:cs="Times New Roman"/>
          <w:sz w:val="24"/>
          <w:szCs w:val="24"/>
        </w:rPr>
        <w:t>е) лицата, чиято дейност се контролира пряко или косвено от трето лице – физическо или юридическо;</w:t>
      </w:r>
    </w:p>
    <w:p w14:paraId="6919156C" w14:textId="77777777" w:rsidR="004F036B" w:rsidRPr="004F036B" w:rsidRDefault="004F036B" w:rsidP="004F036B">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hAnsi="Times New Roman" w:cs="Times New Roman"/>
          <w:sz w:val="24"/>
          <w:szCs w:val="24"/>
        </w:rPr>
      </w:pPr>
      <w:r w:rsidRPr="004F036B">
        <w:rPr>
          <w:rFonts w:ascii="Times New Roman" w:hAnsi="Times New Roman" w:cs="Times New Roman"/>
          <w:sz w:val="24"/>
          <w:szCs w:val="24"/>
        </w:rPr>
        <w:t>ж) лицата, едното от които е търговски представител на другото“</w:t>
      </w:r>
    </w:p>
    <w:p w14:paraId="0257CCFE" w14:textId="6ED28F1D" w:rsidR="004F036B" w:rsidRPr="004F036B" w:rsidRDefault="004F036B" w:rsidP="004F036B">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hAnsi="Times New Roman" w:cs="Times New Roman"/>
          <w:sz w:val="24"/>
          <w:szCs w:val="24"/>
        </w:rPr>
      </w:pPr>
      <w:r w:rsidRPr="004F036B">
        <w:rPr>
          <w:rFonts w:ascii="Times New Roman" w:hAnsi="Times New Roman" w:cs="Times New Roman"/>
          <w:sz w:val="24"/>
          <w:szCs w:val="24"/>
        </w:rPr>
        <w:t>В случаите когато остойностяването се доказва само с оферти, в анализа на остойностяване-то е възможно да се посочи и процент на допълнителни разходи (ако такива са налични), които може да включват транспортни разходи, управленски разходи и/или друго, като изрично следва да е посочена тяхната стойност или процент от действителните разходи с обосновка за приетия процент и необходимостта от прилагането му.</w:t>
      </w:r>
    </w:p>
    <w:p w14:paraId="7D5FF04E" w14:textId="7B2D705D" w:rsidR="004F036B" w:rsidRPr="004F036B" w:rsidRDefault="004F036B" w:rsidP="004F036B">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hAnsi="Times New Roman" w:cs="Times New Roman"/>
          <w:sz w:val="24"/>
          <w:szCs w:val="24"/>
        </w:rPr>
      </w:pPr>
      <w:r w:rsidRPr="004F036B">
        <w:rPr>
          <w:rFonts w:ascii="Times New Roman" w:hAnsi="Times New Roman" w:cs="Times New Roman"/>
          <w:sz w:val="24"/>
          <w:szCs w:val="24"/>
        </w:rPr>
        <w:t>В случай че кандидатът има вече сключен договор за съответната дейност/поддейност, в анализа на остойностяване се отразява цената на сключения договор, относима към тази дейност/поддейност.</w:t>
      </w:r>
      <w:r w:rsidR="00365DFB" w:rsidRPr="00365DFB">
        <w:t xml:space="preserve"> </w:t>
      </w:r>
      <w:r w:rsidR="00365DFB" w:rsidRPr="00365DFB">
        <w:rPr>
          <w:rFonts w:ascii="Times New Roman" w:hAnsi="Times New Roman" w:cs="Times New Roman"/>
          <w:sz w:val="24"/>
          <w:szCs w:val="24"/>
        </w:rPr>
        <w:t>Не е необходимо представяне  на остойностяването на прогнозната стойност на поръчката, въз основа на която е сключен съответния договор</w:t>
      </w:r>
      <w:r w:rsidR="00365DFB">
        <w:rPr>
          <w:rFonts w:ascii="Times New Roman" w:hAnsi="Times New Roman" w:cs="Times New Roman"/>
          <w:sz w:val="24"/>
          <w:szCs w:val="24"/>
        </w:rPr>
        <w:t>.</w:t>
      </w:r>
    </w:p>
    <w:p w14:paraId="6492DDD7" w14:textId="77777777" w:rsidR="004F036B" w:rsidRPr="004F036B" w:rsidRDefault="004F036B" w:rsidP="004F036B">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hAnsi="Times New Roman" w:cs="Times New Roman"/>
          <w:sz w:val="24"/>
          <w:szCs w:val="24"/>
        </w:rPr>
      </w:pPr>
      <w:r w:rsidRPr="004F036B">
        <w:rPr>
          <w:rFonts w:ascii="Times New Roman" w:hAnsi="Times New Roman" w:cs="Times New Roman"/>
          <w:sz w:val="24"/>
          <w:szCs w:val="24"/>
        </w:rPr>
        <w:t>При остойностяване на разходи за персонал, заложената стойност за изпълнение на дадена дейност се определя на база на прогнозното време за изпълнението ѝ и работната заплата на съответния служител, който ще я извършва.</w:t>
      </w:r>
    </w:p>
    <w:p w14:paraId="71557B76" w14:textId="0DD4AAD1" w:rsidR="004F036B" w:rsidRPr="004F036B" w:rsidRDefault="004F036B" w:rsidP="004F036B">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hAnsi="Times New Roman" w:cs="Times New Roman"/>
          <w:sz w:val="24"/>
          <w:szCs w:val="24"/>
        </w:rPr>
      </w:pPr>
      <w:r w:rsidRPr="004F036B">
        <w:rPr>
          <w:rFonts w:ascii="Times New Roman" w:hAnsi="Times New Roman" w:cs="Times New Roman"/>
          <w:sz w:val="24"/>
          <w:szCs w:val="24"/>
        </w:rPr>
        <w:t>Всеки анализ на остойностяване следва да съдържа в поле „Забележка“ описателна част за принципите, които са използвани при определяне на стойността на отделна дейност: защо и как е определена стойността на дейността при получени две оферти или разгледани два до-</w:t>
      </w:r>
      <w:r w:rsidRPr="004F036B">
        <w:rPr>
          <w:rFonts w:ascii="Times New Roman" w:hAnsi="Times New Roman" w:cs="Times New Roman"/>
          <w:sz w:val="24"/>
          <w:szCs w:val="24"/>
        </w:rPr>
        <w:lastRenderedPageBreak/>
        <w:t xml:space="preserve">говора, коя сума е приета – средноаритметична или по-ниската стойност на услугата/доставката, какви обстоятелства са отчетени или следва да се отчитат при остойностяване на всяка конкретна дейност, друго по преценка на кандидата. </w:t>
      </w:r>
    </w:p>
    <w:p w14:paraId="776E4F75" w14:textId="664AB654" w:rsidR="004F036B" w:rsidRPr="004F036B" w:rsidRDefault="004F036B" w:rsidP="004F036B">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hAnsi="Times New Roman" w:cs="Times New Roman"/>
          <w:sz w:val="24"/>
          <w:szCs w:val="24"/>
        </w:rPr>
      </w:pPr>
      <w:r w:rsidRPr="004F036B">
        <w:rPr>
          <w:rFonts w:ascii="Times New Roman" w:hAnsi="Times New Roman" w:cs="Times New Roman"/>
          <w:sz w:val="24"/>
          <w:szCs w:val="24"/>
        </w:rPr>
        <w:t>Анализът на остойностяването обосновава избора на най-добро съотношение между размера на исканата БФП, предвидените дейности и постигането на поставените цели, като задължително се спазва принципът на добро финансово управление (икономичност, ефикасност и ефективност), дефиниран в Регламент (ЕС, Евратом) 2024/2509 на Европейския парламент и на Съвета от 23 септември 2024 година за финансовите правила, приложими за общия бюджет на Съюза.</w:t>
      </w:r>
    </w:p>
    <w:p w14:paraId="5DEB236E" w14:textId="5B419D1D" w:rsidR="004F036B" w:rsidRPr="004F036B" w:rsidRDefault="004F036B" w:rsidP="004F036B">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hAnsi="Times New Roman" w:cs="Times New Roman"/>
          <w:sz w:val="24"/>
          <w:szCs w:val="24"/>
        </w:rPr>
      </w:pPr>
      <w:r w:rsidRPr="004F036B">
        <w:rPr>
          <w:rFonts w:ascii="Times New Roman" w:hAnsi="Times New Roman" w:cs="Times New Roman"/>
          <w:sz w:val="24"/>
          <w:szCs w:val="24"/>
        </w:rPr>
        <w:t>В анализа на остойностяването кандидатът следва да опише логиката на разпределяне на съответния разход по региони от ниво NUTS 2 в зависимост от местонахождението на инвестициите и/или по негова преценка според спецификата на разхода при стриктно спазване на въведените в условията за кандидатстване ограничения по отношение финансовия ресурс за ЮЗР.</w:t>
      </w:r>
    </w:p>
    <w:p w14:paraId="55D77FD8" w14:textId="6C9E0552" w:rsidR="002A2DAB" w:rsidRDefault="004F036B" w:rsidP="004F036B">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hAnsi="Times New Roman" w:cs="Times New Roman"/>
          <w:sz w:val="24"/>
          <w:szCs w:val="24"/>
        </w:rPr>
      </w:pPr>
      <w:r w:rsidRPr="004F036B">
        <w:rPr>
          <w:rFonts w:ascii="Times New Roman" w:hAnsi="Times New Roman" w:cs="Times New Roman"/>
          <w:sz w:val="24"/>
          <w:szCs w:val="24"/>
        </w:rPr>
        <w:t>Структурата на анализа следва последователността на дейностите, посочена в секция „План за изпълнение/Дейности по проекта“ от формуляра за кандидатстване в ИСУН. Номерацията и наименованието на дейностите, посочени в анализа следва да са идентични с тези, посочени в секция „План за изпълнение/Дейности по проекта“ на формуляра в ИСУН, като се сумира и посочва на ред „Общо“ и общата стойност на допустимите разходи за проектното предложение. Общата стойност на допустимите разходи, получена в анализа на остойностяване следва да бъде равна на общата стойност на бюджета на проекта. В анализа за остойностяване следва за всяка една дейност да бъде отразено каква част от допустимите разходи за нейното изпълнение са включени в бюджета на проекта като допустими разходи за възстановяване с БФП и каква част представляват съфинансиране от страна на бенефициента (в случай, че е приложимо). В анализа се посочва стойността на недопустимите разходи към всяка дейност, ако има такива, както и стойност на недопустими дейности, необходими за изпълнение на проекта, ако има такива. Общата стойност на недопустимите разходи, определена в Анализа на остойностяване трябва да съответства на стойността, посочена в поле „Недопустими разходи, необходими за изпълнението на проекта (когато е приложимо)“ към секция „Финансова информация – източници на финансиране (в евро)“ от формуляра за кандидатстване</w:t>
      </w:r>
      <w:bookmarkEnd w:id="53"/>
      <w:r w:rsidR="0031154D" w:rsidRPr="00212B10">
        <w:rPr>
          <w:rFonts w:ascii="Times New Roman" w:hAnsi="Times New Roman" w:cs="Times New Roman"/>
          <w:sz w:val="24"/>
          <w:szCs w:val="24"/>
        </w:rPr>
        <w:t>.</w:t>
      </w:r>
      <w:bookmarkStart w:id="54" w:name="_Hlk205546157"/>
      <w:bookmarkEnd w:id="52"/>
      <w:r w:rsidR="002A2DAB">
        <w:rPr>
          <w:rFonts w:ascii="Times New Roman" w:hAnsi="Times New Roman" w:cs="Times New Roman"/>
          <w:sz w:val="24"/>
          <w:szCs w:val="24"/>
        </w:rPr>
        <w:t xml:space="preserve"> </w:t>
      </w:r>
    </w:p>
    <w:p w14:paraId="7EA8E6CD" w14:textId="4348AB11" w:rsidR="00441D92" w:rsidRPr="002A2DAB" w:rsidRDefault="002A2DAB" w:rsidP="002A2DAB">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hAnsi="Times New Roman" w:cs="Times New Roman"/>
          <w:b/>
          <w:sz w:val="24"/>
          <w:szCs w:val="24"/>
          <w:lang w:eastAsia="bg-BG"/>
        </w:rPr>
      </w:pPr>
      <w:r w:rsidRPr="002A2DAB">
        <w:rPr>
          <w:rFonts w:ascii="Times New Roman" w:hAnsi="Times New Roman" w:cs="Times New Roman"/>
          <w:b/>
          <w:bCs/>
          <w:sz w:val="24"/>
          <w:szCs w:val="24"/>
        </w:rPr>
        <w:t>14.7</w:t>
      </w:r>
      <w:r>
        <w:rPr>
          <w:rFonts w:ascii="Times New Roman" w:hAnsi="Times New Roman" w:cs="Times New Roman"/>
          <w:sz w:val="24"/>
          <w:szCs w:val="24"/>
        </w:rPr>
        <w:t xml:space="preserve"> </w:t>
      </w:r>
      <w:r w:rsidR="00441D92" w:rsidRPr="002A2DAB">
        <w:rPr>
          <w:rFonts w:ascii="Times New Roman" w:hAnsi="Times New Roman" w:cs="Times New Roman"/>
          <w:b/>
          <w:sz w:val="24"/>
          <w:szCs w:val="24"/>
          <w:lang w:eastAsia="bg-BG"/>
        </w:rPr>
        <w:t>Авансови плащания</w:t>
      </w:r>
    </w:p>
    <w:p w14:paraId="1C9551DF" w14:textId="4B259007" w:rsidR="005E1BBB" w:rsidRPr="00212B10" w:rsidRDefault="00BD7741" w:rsidP="00BD7741">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eastAsia="Calibri" w:hAnsi="Times New Roman" w:cs="Times New Roman"/>
          <w:color w:val="000000" w:themeColor="text1"/>
          <w:sz w:val="24"/>
          <w:szCs w:val="24"/>
        </w:rPr>
      </w:pPr>
      <w:bookmarkStart w:id="55" w:name="_Hlk224226597"/>
      <w:r w:rsidRPr="00212B10">
        <w:rPr>
          <w:rFonts w:ascii="Times New Roman" w:eastAsia="Calibri" w:hAnsi="Times New Roman" w:cs="Times New Roman"/>
          <w:color w:val="000000" w:themeColor="text1"/>
          <w:sz w:val="24"/>
          <w:szCs w:val="24"/>
        </w:rPr>
        <w:t xml:space="preserve">Бенефициентът има право да поиска авансово плащане от общата стойност на БФП, </w:t>
      </w:r>
      <w:r w:rsidR="00F32D20">
        <w:rPr>
          <w:rFonts w:ascii="Times New Roman" w:eastAsia="Calibri" w:hAnsi="Times New Roman" w:cs="Times New Roman"/>
          <w:color w:val="000000" w:themeColor="text1"/>
          <w:sz w:val="24"/>
          <w:szCs w:val="24"/>
        </w:rPr>
        <w:t>след</w:t>
      </w:r>
      <w:r w:rsidR="000D0166">
        <w:rPr>
          <w:rFonts w:ascii="Times New Roman" w:eastAsia="Calibri" w:hAnsi="Times New Roman" w:cs="Times New Roman"/>
          <w:color w:val="000000" w:themeColor="text1"/>
          <w:sz w:val="24"/>
          <w:szCs w:val="24"/>
        </w:rPr>
        <w:t xml:space="preserve"> </w:t>
      </w:r>
      <w:r w:rsidR="00D054C2" w:rsidRPr="00D054C2">
        <w:rPr>
          <w:rFonts w:ascii="Times New Roman" w:eastAsia="Calibri" w:hAnsi="Times New Roman" w:cs="Times New Roman"/>
          <w:color w:val="000000" w:themeColor="text1"/>
          <w:sz w:val="24"/>
          <w:szCs w:val="24"/>
        </w:rPr>
        <w:t>сключване</w:t>
      </w:r>
      <w:r w:rsidR="000D0166">
        <w:rPr>
          <w:rFonts w:ascii="Times New Roman" w:eastAsia="Calibri" w:hAnsi="Times New Roman" w:cs="Times New Roman"/>
          <w:color w:val="000000" w:themeColor="text1"/>
          <w:sz w:val="24"/>
          <w:szCs w:val="24"/>
        </w:rPr>
        <w:t xml:space="preserve"> на </w:t>
      </w:r>
      <w:r w:rsidR="005C38F8">
        <w:rPr>
          <w:rFonts w:ascii="Times New Roman" w:eastAsia="Calibri" w:hAnsi="Times New Roman" w:cs="Times New Roman"/>
          <w:color w:val="000000" w:themeColor="text1"/>
          <w:sz w:val="24"/>
          <w:szCs w:val="24"/>
        </w:rPr>
        <w:t>А</w:t>
      </w:r>
      <w:r w:rsidR="00071EFD">
        <w:rPr>
          <w:rFonts w:ascii="Times New Roman" w:eastAsia="Calibri" w:hAnsi="Times New Roman" w:cs="Times New Roman"/>
          <w:color w:val="000000" w:themeColor="text1"/>
          <w:sz w:val="24"/>
          <w:szCs w:val="24"/>
        </w:rPr>
        <w:t>Д</w:t>
      </w:r>
      <w:r w:rsidR="000D0166">
        <w:rPr>
          <w:rFonts w:ascii="Times New Roman" w:eastAsia="Calibri" w:hAnsi="Times New Roman" w:cs="Times New Roman"/>
          <w:color w:val="000000" w:themeColor="text1"/>
          <w:sz w:val="24"/>
          <w:szCs w:val="24"/>
        </w:rPr>
        <w:t xml:space="preserve">БФП, </w:t>
      </w:r>
      <w:r w:rsidRPr="00212B10">
        <w:rPr>
          <w:rFonts w:ascii="Times New Roman" w:eastAsia="Calibri" w:hAnsi="Times New Roman" w:cs="Times New Roman"/>
          <w:color w:val="000000" w:themeColor="text1"/>
          <w:sz w:val="24"/>
          <w:szCs w:val="24"/>
        </w:rPr>
        <w:t xml:space="preserve">като максималният размер на авансовото плащане не може да надвишава </w:t>
      </w:r>
      <w:r w:rsidR="00C910B6">
        <w:rPr>
          <w:rFonts w:ascii="Times New Roman" w:eastAsia="Calibri" w:hAnsi="Times New Roman" w:cs="Times New Roman"/>
          <w:color w:val="000000" w:themeColor="text1"/>
          <w:sz w:val="24"/>
          <w:szCs w:val="24"/>
        </w:rPr>
        <w:t xml:space="preserve">20 </w:t>
      </w:r>
      <w:r w:rsidRPr="00212B10">
        <w:rPr>
          <w:rFonts w:ascii="Times New Roman" w:eastAsia="Calibri" w:hAnsi="Times New Roman" w:cs="Times New Roman"/>
          <w:color w:val="000000" w:themeColor="text1"/>
          <w:sz w:val="24"/>
          <w:szCs w:val="24"/>
        </w:rPr>
        <w:t>% от стойността на безвъзмездната финансова помощ</w:t>
      </w:r>
      <w:r w:rsidR="00714738" w:rsidRPr="00212B10">
        <w:rPr>
          <w:rFonts w:ascii="Times New Roman" w:eastAsia="Calibri" w:hAnsi="Times New Roman" w:cs="Times New Roman"/>
          <w:color w:val="000000" w:themeColor="text1"/>
          <w:sz w:val="24"/>
          <w:szCs w:val="24"/>
        </w:rPr>
        <w:t>.</w:t>
      </w:r>
    </w:p>
    <w:p w14:paraId="2D074BC1" w14:textId="77777777" w:rsidR="00D629D5" w:rsidRPr="00212B10" w:rsidRDefault="00D629D5" w:rsidP="00D629D5">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eastAsia="Calibri" w:hAnsi="Times New Roman" w:cs="Times New Roman"/>
          <w:color w:val="000000" w:themeColor="text1"/>
          <w:sz w:val="24"/>
          <w:szCs w:val="24"/>
        </w:rPr>
      </w:pPr>
      <w:r w:rsidRPr="00212B10">
        <w:rPr>
          <w:rFonts w:ascii="Times New Roman" w:eastAsia="Calibri" w:hAnsi="Times New Roman" w:cs="Times New Roman"/>
          <w:color w:val="000000" w:themeColor="text1"/>
          <w:sz w:val="24"/>
          <w:szCs w:val="24"/>
        </w:rPr>
        <w:t>Авансът се изплаща както следва:</w:t>
      </w:r>
    </w:p>
    <w:p w14:paraId="5E2DBC64" w14:textId="258FAAB3" w:rsidR="00D629D5" w:rsidRPr="00212B10" w:rsidRDefault="00D629D5" w:rsidP="00D629D5">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eastAsia="Calibri" w:hAnsi="Times New Roman" w:cs="Times New Roman"/>
          <w:color w:val="000000" w:themeColor="text1"/>
          <w:sz w:val="24"/>
          <w:szCs w:val="24"/>
        </w:rPr>
      </w:pPr>
      <w:r w:rsidRPr="00212B10">
        <w:rPr>
          <w:rFonts w:ascii="Times New Roman" w:eastAsia="Calibri" w:hAnsi="Times New Roman" w:cs="Times New Roman"/>
          <w:color w:val="000000" w:themeColor="text1"/>
          <w:sz w:val="24"/>
          <w:szCs w:val="24"/>
        </w:rPr>
        <w:t xml:space="preserve">а) авансово плащане в размер до 5% (пет процента) от безвъзмездната финансова помощ за проекта е допустимо за плащане след </w:t>
      </w:r>
      <w:bookmarkStart w:id="56" w:name="_Hlk219289458"/>
      <w:r w:rsidR="00063E0E" w:rsidRPr="00063E0E">
        <w:rPr>
          <w:rFonts w:ascii="Times New Roman" w:eastAsia="Calibri" w:hAnsi="Times New Roman" w:cs="Times New Roman"/>
          <w:color w:val="000000" w:themeColor="text1"/>
          <w:sz w:val="24"/>
          <w:szCs w:val="24"/>
        </w:rPr>
        <w:t>сключване</w:t>
      </w:r>
      <w:r w:rsidR="00AC1CB8">
        <w:rPr>
          <w:rFonts w:ascii="Times New Roman" w:eastAsia="Calibri" w:hAnsi="Times New Roman" w:cs="Times New Roman"/>
          <w:color w:val="000000" w:themeColor="text1"/>
          <w:sz w:val="24"/>
          <w:szCs w:val="24"/>
        </w:rPr>
        <w:t xml:space="preserve"> на </w:t>
      </w:r>
      <w:r w:rsidR="00071EFD">
        <w:rPr>
          <w:rFonts w:ascii="Times New Roman" w:eastAsia="Calibri" w:hAnsi="Times New Roman" w:cs="Times New Roman"/>
          <w:color w:val="000000" w:themeColor="text1"/>
          <w:sz w:val="24"/>
          <w:szCs w:val="24"/>
        </w:rPr>
        <w:t>АД</w:t>
      </w:r>
      <w:r w:rsidR="00AC1CB8">
        <w:rPr>
          <w:rFonts w:ascii="Times New Roman" w:eastAsia="Calibri" w:hAnsi="Times New Roman" w:cs="Times New Roman"/>
          <w:color w:val="000000" w:themeColor="text1"/>
          <w:sz w:val="24"/>
          <w:szCs w:val="24"/>
        </w:rPr>
        <w:t>БФП</w:t>
      </w:r>
      <w:bookmarkEnd w:id="56"/>
      <w:r w:rsidRPr="00212B10">
        <w:rPr>
          <w:rFonts w:ascii="Times New Roman" w:eastAsia="Calibri" w:hAnsi="Times New Roman" w:cs="Times New Roman"/>
          <w:color w:val="000000" w:themeColor="text1"/>
          <w:sz w:val="24"/>
          <w:szCs w:val="24"/>
        </w:rPr>
        <w:t>;</w:t>
      </w:r>
    </w:p>
    <w:p w14:paraId="1BA12398" w14:textId="630072FC" w:rsidR="00D629D5" w:rsidRPr="00212B10" w:rsidRDefault="00D629D5" w:rsidP="00D629D5">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eastAsia="Calibri" w:hAnsi="Times New Roman" w:cs="Times New Roman"/>
          <w:color w:val="000000" w:themeColor="text1"/>
          <w:sz w:val="24"/>
          <w:szCs w:val="24"/>
        </w:rPr>
      </w:pPr>
      <w:r w:rsidRPr="00212B10">
        <w:rPr>
          <w:rFonts w:ascii="Times New Roman" w:eastAsia="Calibri" w:hAnsi="Times New Roman" w:cs="Times New Roman"/>
          <w:color w:val="000000" w:themeColor="text1"/>
          <w:sz w:val="24"/>
          <w:szCs w:val="24"/>
        </w:rPr>
        <w:t>б) остатъкът до определения размер на аванса е допустим за плащане след сключване на поне един договор по реда на Закона за обществените поръчки</w:t>
      </w:r>
      <w:r w:rsidR="00DC3E50" w:rsidRPr="00DC3E50">
        <w:rPr>
          <w:rFonts w:ascii="Times New Roman" w:eastAsia="Calibri" w:hAnsi="Times New Roman" w:cs="Times New Roman"/>
          <w:color w:val="000000" w:themeColor="text1"/>
          <w:sz w:val="24"/>
          <w:szCs w:val="24"/>
        </w:rPr>
        <w:t>/</w:t>
      </w:r>
      <w:r w:rsidR="00DC3E50">
        <w:rPr>
          <w:rFonts w:ascii="Times New Roman" w:eastAsia="Calibri" w:hAnsi="Times New Roman" w:cs="Times New Roman"/>
          <w:color w:val="000000" w:themeColor="text1"/>
          <w:sz w:val="24"/>
          <w:szCs w:val="24"/>
        </w:rPr>
        <w:t xml:space="preserve"> по </w:t>
      </w:r>
      <w:r w:rsidR="00DC3E50" w:rsidRPr="00DC3E50">
        <w:rPr>
          <w:rFonts w:ascii="Times New Roman" w:eastAsia="Calibri" w:hAnsi="Times New Roman" w:cs="Times New Roman"/>
          <w:color w:val="000000" w:themeColor="text1"/>
          <w:sz w:val="24"/>
          <w:szCs w:val="24"/>
        </w:rPr>
        <w:t>реда на глава четвърта от ЗУСЕФСУ</w:t>
      </w:r>
      <w:r w:rsidRPr="00212B10">
        <w:rPr>
          <w:rFonts w:ascii="Times New Roman" w:eastAsia="Calibri" w:hAnsi="Times New Roman" w:cs="Times New Roman"/>
          <w:color w:val="000000" w:themeColor="text1"/>
          <w:sz w:val="24"/>
          <w:szCs w:val="24"/>
        </w:rPr>
        <w:t xml:space="preserve"> за изпълнение на основна дейност по т. 13.2 от раздел 13 на настоящите условия;</w:t>
      </w:r>
    </w:p>
    <w:p w14:paraId="0FDF3AD7" w14:textId="09F76314" w:rsidR="00D629D5" w:rsidRDefault="00D629D5" w:rsidP="00D629D5">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eastAsia="Calibri" w:hAnsi="Times New Roman" w:cs="Times New Roman"/>
          <w:color w:val="000000" w:themeColor="text1"/>
          <w:sz w:val="24"/>
          <w:szCs w:val="24"/>
        </w:rPr>
      </w:pPr>
      <w:r w:rsidRPr="00212B10">
        <w:rPr>
          <w:rFonts w:ascii="Times New Roman" w:eastAsia="Calibri" w:hAnsi="Times New Roman" w:cs="Times New Roman"/>
          <w:color w:val="000000" w:themeColor="text1"/>
          <w:sz w:val="24"/>
          <w:szCs w:val="24"/>
        </w:rPr>
        <w:t xml:space="preserve">в) допустимо е изплащането на аванса и еднократно, в пълен размер, след изпълнение на </w:t>
      </w:r>
      <w:r w:rsidR="005E3C09" w:rsidRPr="00212B10">
        <w:rPr>
          <w:rFonts w:ascii="Times New Roman" w:eastAsia="Calibri" w:hAnsi="Times New Roman" w:cs="Times New Roman"/>
          <w:color w:val="000000" w:themeColor="text1"/>
          <w:sz w:val="24"/>
          <w:szCs w:val="24"/>
        </w:rPr>
        <w:t>гореописаните</w:t>
      </w:r>
      <w:r w:rsidRPr="00212B10">
        <w:rPr>
          <w:rFonts w:ascii="Times New Roman" w:eastAsia="Calibri" w:hAnsi="Times New Roman" w:cs="Times New Roman"/>
          <w:color w:val="000000" w:themeColor="text1"/>
          <w:sz w:val="24"/>
          <w:szCs w:val="24"/>
        </w:rPr>
        <w:t xml:space="preserve"> условия по </w:t>
      </w:r>
      <w:r w:rsidR="00664FA7">
        <w:rPr>
          <w:rFonts w:ascii="Times New Roman" w:eastAsia="Calibri" w:hAnsi="Times New Roman" w:cs="Times New Roman"/>
          <w:color w:val="000000" w:themeColor="text1"/>
          <w:sz w:val="24"/>
          <w:szCs w:val="24"/>
        </w:rPr>
        <w:t>б</w:t>
      </w:r>
      <w:r w:rsidRPr="00212B10">
        <w:rPr>
          <w:rFonts w:ascii="Times New Roman" w:eastAsia="Calibri" w:hAnsi="Times New Roman" w:cs="Times New Roman"/>
          <w:color w:val="000000" w:themeColor="text1"/>
          <w:sz w:val="24"/>
          <w:szCs w:val="24"/>
        </w:rPr>
        <w:t xml:space="preserve">. „а“ и </w:t>
      </w:r>
      <w:r w:rsidR="00664FA7">
        <w:rPr>
          <w:rFonts w:ascii="Times New Roman" w:eastAsia="Calibri" w:hAnsi="Times New Roman" w:cs="Times New Roman"/>
          <w:color w:val="000000" w:themeColor="text1"/>
          <w:sz w:val="24"/>
          <w:szCs w:val="24"/>
        </w:rPr>
        <w:t>б</w:t>
      </w:r>
      <w:r w:rsidRPr="00212B10">
        <w:rPr>
          <w:rFonts w:ascii="Times New Roman" w:eastAsia="Calibri" w:hAnsi="Times New Roman" w:cs="Times New Roman"/>
          <w:color w:val="000000" w:themeColor="text1"/>
          <w:sz w:val="24"/>
          <w:szCs w:val="24"/>
        </w:rPr>
        <w:t xml:space="preserve">. „б“, т.е. след </w:t>
      </w:r>
      <w:r w:rsidR="00063E0E" w:rsidRPr="00063E0E">
        <w:rPr>
          <w:rFonts w:ascii="Times New Roman" w:eastAsia="Calibri" w:hAnsi="Times New Roman" w:cs="Times New Roman"/>
          <w:color w:val="000000" w:themeColor="text1"/>
          <w:sz w:val="24"/>
          <w:szCs w:val="24"/>
        </w:rPr>
        <w:t>сключване</w:t>
      </w:r>
      <w:r w:rsidR="00071EFD" w:rsidRPr="00071EFD">
        <w:rPr>
          <w:rFonts w:ascii="Times New Roman" w:eastAsia="Calibri" w:hAnsi="Times New Roman" w:cs="Times New Roman"/>
          <w:color w:val="000000" w:themeColor="text1"/>
          <w:sz w:val="24"/>
          <w:szCs w:val="24"/>
        </w:rPr>
        <w:t xml:space="preserve"> на АДБФП </w:t>
      </w:r>
      <w:r w:rsidRPr="00212B10">
        <w:rPr>
          <w:rFonts w:ascii="Times New Roman" w:eastAsia="Calibri" w:hAnsi="Times New Roman" w:cs="Times New Roman"/>
          <w:color w:val="000000" w:themeColor="text1"/>
          <w:sz w:val="24"/>
          <w:szCs w:val="24"/>
        </w:rPr>
        <w:t xml:space="preserve">и след сключване на поне един договор с изпълнител за дейност по т. 13.2 от раздел 13 на настоящите условия. </w:t>
      </w:r>
    </w:p>
    <w:p w14:paraId="7CEDA674" w14:textId="7136E77F" w:rsidR="00552C5D" w:rsidRPr="00212B10" w:rsidRDefault="00552C5D" w:rsidP="00D629D5">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eastAsia="Calibri" w:hAnsi="Times New Roman" w:cs="Times New Roman"/>
          <w:color w:val="000000" w:themeColor="text1"/>
          <w:sz w:val="24"/>
          <w:szCs w:val="24"/>
        </w:rPr>
      </w:pPr>
      <w:r w:rsidRPr="00552C5D">
        <w:rPr>
          <w:rFonts w:ascii="Times New Roman" w:eastAsia="Calibri" w:hAnsi="Times New Roman" w:cs="Times New Roman"/>
          <w:b/>
          <w:bCs/>
          <w:color w:val="000000" w:themeColor="text1"/>
          <w:sz w:val="24"/>
          <w:szCs w:val="24"/>
        </w:rPr>
        <w:t>ВАЖНО</w:t>
      </w:r>
      <w:r>
        <w:rPr>
          <w:rFonts w:ascii="Times New Roman" w:eastAsia="Calibri" w:hAnsi="Times New Roman" w:cs="Times New Roman"/>
          <w:b/>
          <w:bCs/>
          <w:color w:val="000000" w:themeColor="text1"/>
          <w:sz w:val="24"/>
          <w:szCs w:val="24"/>
        </w:rPr>
        <w:t>!</w:t>
      </w:r>
      <w:r w:rsidRPr="00552C5D">
        <w:rPr>
          <w:rFonts w:ascii="Times New Roman" w:eastAsia="Calibri" w:hAnsi="Times New Roman" w:cs="Times New Roman"/>
          <w:color w:val="000000" w:themeColor="text1"/>
          <w:sz w:val="24"/>
          <w:szCs w:val="24"/>
        </w:rPr>
        <w:t xml:space="preserve"> Авансовото плащане трябва да бъде обезпечено от бенефициента в пълен размер, когато това е приложимо в съответствие с изискванията на чл. 8 от Наредба № H-5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w:t>
      </w:r>
      <w:r w:rsidRPr="00552C5D">
        <w:rPr>
          <w:rFonts w:ascii="Times New Roman" w:eastAsia="Calibri" w:hAnsi="Times New Roman" w:cs="Times New Roman"/>
          <w:color w:val="000000" w:themeColor="text1"/>
          <w:sz w:val="24"/>
          <w:szCs w:val="24"/>
        </w:rPr>
        <w:lastRenderedPageBreak/>
        <w:t>осчетоводяване, както и сроковете и правилата за приключване на счетоводната година по програмите и изискванията на условията за изпълнение по настоящата процедура.</w:t>
      </w:r>
    </w:p>
    <w:p w14:paraId="1A30BDA6" w14:textId="0C99FFF1" w:rsidR="004A130E" w:rsidRPr="00212B10" w:rsidRDefault="00BD7741" w:rsidP="00BD7741">
      <w:pPr>
        <w:pBdr>
          <w:top w:val="single" w:sz="4" w:space="2" w:color="auto"/>
          <w:left w:val="single" w:sz="4" w:space="4" w:color="auto"/>
          <w:bottom w:val="single" w:sz="4" w:space="1" w:color="auto"/>
          <w:right w:val="single" w:sz="4" w:space="3" w:color="auto"/>
        </w:pBdr>
        <w:spacing w:before="80" w:after="0" w:line="252" w:lineRule="auto"/>
        <w:jc w:val="both"/>
        <w:rPr>
          <w:rFonts w:ascii="Times New Roman" w:hAnsi="Times New Roman"/>
          <w:sz w:val="24"/>
          <w:szCs w:val="24"/>
        </w:rPr>
      </w:pPr>
      <w:r w:rsidRPr="00212B10">
        <w:rPr>
          <w:rFonts w:ascii="Times New Roman" w:eastAsia="Calibri" w:hAnsi="Times New Roman" w:cs="Times New Roman"/>
          <w:color w:val="000000" w:themeColor="text1"/>
          <w:sz w:val="24"/>
          <w:szCs w:val="24"/>
        </w:rPr>
        <w:t xml:space="preserve">Авансовите плащания следва да бъдат посочени във формуляра за кандидатстване съгласно указанията на Приложение № </w:t>
      </w:r>
      <w:r w:rsidR="00C910B6">
        <w:rPr>
          <w:rFonts w:ascii="Times New Roman" w:eastAsia="Calibri" w:hAnsi="Times New Roman" w:cs="Times New Roman"/>
          <w:color w:val="000000" w:themeColor="text1"/>
          <w:sz w:val="24"/>
          <w:szCs w:val="24"/>
        </w:rPr>
        <w:t>1</w:t>
      </w:r>
      <w:r w:rsidRPr="00212B10">
        <w:rPr>
          <w:rFonts w:ascii="Times New Roman" w:eastAsia="Calibri" w:hAnsi="Times New Roman" w:cs="Times New Roman"/>
          <w:color w:val="000000" w:themeColor="text1"/>
          <w:sz w:val="24"/>
          <w:szCs w:val="24"/>
        </w:rPr>
        <w:t xml:space="preserve"> към условията за кандидатстване. Срокът и условията за извършване на авансово плащане са определени в Условията за изпълнение. В съответствие с чл. 60, ал. 2 от ЗУСЕФСУ, списък на писмените доказателства, които бенефициентът прилага към искането си за извършване на съответното плащане е приложен към Условия</w:t>
      </w:r>
      <w:r w:rsidR="00664FA7">
        <w:rPr>
          <w:rFonts w:ascii="Times New Roman" w:eastAsia="Calibri" w:hAnsi="Times New Roman" w:cs="Times New Roman"/>
          <w:color w:val="000000" w:themeColor="text1"/>
          <w:sz w:val="24"/>
          <w:szCs w:val="24"/>
        </w:rPr>
        <w:t>та</w:t>
      </w:r>
      <w:r w:rsidRPr="00212B10">
        <w:rPr>
          <w:rFonts w:ascii="Times New Roman" w:eastAsia="Calibri" w:hAnsi="Times New Roman" w:cs="Times New Roman"/>
          <w:color w:val="000000" w:themeColor="text1"/>
          <w:sz w:val="24"/>
          <w:szCs w:val="24"/>
        </w:rPr>
        <w:t xml:space="preserve"> за изпълнение (Приложение № 2 „Писмени доказателства, специфични за процедурата“ към условията за изпълнение)</w:t>
      </w:r>
      <w:r w:rsidR="004A130E" w:rsidRPr="00212B10">
        <w:rPr>
          <w:rFonts w:ascii="Times New Roman" w:hAnsi="Times New Roman"/>
          <w:sz w:val="24"/>
          <w:szCs w:val="24"/>
        </w:rPr>
        <w:t>.</w:t>
      </w:r>
    </w:p>
    <w:bookmarkEnd w:id="54"/>
    <w:bookmarkEnd w:id="55"/>
    <w:p w14:paraId="357551ED" w14:textId="526F41A6" w:rsidR="00BA3D76" w:rsidRPr="00212B10" w:rsidRDefault="00441D92" w:rsidP="008D0A31">
      <w:pPr>
        <w:pStyle w:val="ListParagraph"/>
        <w:spacing w:after="0" w:line="252" w:lineRule="auto"/>
        <w:ind w:left="0"/>
        <w:contextualSpacing w:val="0"/>
        <w:jc w:val="both"/>
        <w:rPr>
          <w:rFonts w:ascii="Times New Roman" w:hAnsi="Times New Roman" w:cs="Times New Roman"/>
          <w:b/>
          <w:sz w:val="24"/>
          <w:szCs w:val="24"/>
        </w:rPr>
      </w:pPr>
      <w:r w:rsidRPr="00212B10">
        <w:rPr>
          <w:rFonts w:ascii="Times New Roman" w:hAnsi="Times New Roman" w:cs="Times New Roman"/>
          <w:b/>
          <w:sz w:val="24"/>
          <w:szCs w:val="24"/>
        </w:rPr>
        <w:t xml:space="preserve"> </w:t>
      </w:r>
    </w:p>
    <w:p w14:paraId="260288EF" w14:textId="77777777" w:rsidR="00EF1F4A" w:rsidRPr="00212B10" w:rsidRDefault="004A130E" w:rsidP="004A130E">
      <w:pPr>
        <w:pStyle w:val="ListParagraph"/>
        <w:pBdr>
          <w:top w:val="single" w:sz="4" w:space="1" w:color="auto"/>
          <w:left w:val="single" w:sz="4" w:space="4" w:color="auto"/>
          <w:bottom w:val="single" w:sz="4" w:space="1" w:color="auto"/>
          <w:right w:val="single" w:sz="4" w:space="4" w:color="auto"/>
        </w:pBdr>
        <w:spacing w:after="120" w:line="252" w:lineRule="auto"/>
        <w:ind w:left="0"/>
        <w:contextualSpacing w:val="0"/>
        <w:jc w:val="both"/>
        <w:rPr>
          <w:rFonts w:ascii="Times New Roman" w:hAnsi="Times New Roman" w:cs="Times New Roman"/>
          <w:sz w:val="24"/>
          <w:szCs w:val="24"/>
        </w:rPr>
      </w:pPr>
      <w:r w:rsidRPr="00212B10">
        <w:rPr>
          <w:rFonts w:ascii="Times New Roman" w:hAnsi="Times New Roman" w:cs="Times New Roman"/>
          <w:b/>
          <w:sz w:val="24"/>
          <w:szCs w:val="24"/>
        </w:rPr>
        <w:t>15. Допустими целеви групи (ако е приложимо):</w:t>
      </w:r>
      <w:r w:rsidRPr="00212B10">
        <w:rPr>
          <w:rFonts w:ascii="Times New Roman" w:hAnsi="Times New Roman" w:cs="Times New Roman"/>
          <w:sz w:val="24"/>
          <w:szCs w:val="24"/>
        </w:rPr>
        <w:t xml:space="preserve"> </w:t>
      </w:r>
    </w:p>
    <w:p w14:paraId="172E016F" w14:textId="15C9796C" w:rsidR="004A130E" w:rsidRPr="00212B10" w:rsidRDefault="00EF1F4A" w:rsidP="004A130E">
      <w:pPr>
        <w:pStyle w:val="ListParagraph"/>
        <w:pBdr>
          <w:top w:val="single" w:sz="4" w:space="1" w:color="auto"/>
          <w:left w:val="single" w:sz="4" w:space="4" w:color="auto"/>
          <w:bottom w:val="single" w:sz="4" w:space="1" w:color="auto"/>
          <w:right w:val="single" w:sz="4" w:space="4" w:color="auto"/>
        </w:pBdr>
        <w:spacing w:after="120" w:line="252" w:lineRule="auto"/>
        <w:ind w:left="0"/>
        <w:contextualSpacing w:val="0"/>
        <w:jc w:val="both"/>
        <w:rPr>
          <w:rFonts w:ascii="Times New Roman" w:hAnsi="Times New Roman" w:cs="Times New Roman"/>
          <w:sz w:val="24"/>
          <w:szCs w:val="24"/>
        </w:rPr>
      </w:pPr>
      <w:r w:rsidRPr="00212B10">
        <w:rPr>
          <w:rFonts w:ascii="Times New Roman" w:hAnsi="Times New Roman" w:cs="Times New Roman"/>
          <w:sz w:val="24"/>
          <w:szCs w:val="24"/>
        </w:rPr>
        <w:t>Общини, неправителствени организации, населението в страната.</w:t>
      </w:r>
    </w:p>
    <w:p w14:paraId="722B99AD" w14:textId="423554D2" w:rsidR="004A130E" w:rsidRPr="00212B10" w:rsidRDefault="004A130E" w:rsidP="008D0A31">
      <w:pPr>
        <w:pStyle w:val="ListParagraph"/>
        <w:spacing w:after="0" w:line="252" w:lineRule="auto"/>
        <w:ind w:left="0"/>
        <w:contextualSpacing w:val="0"/>
        <w:jc w:val="both"/>
        <w:rPr>
          <w:rFonts w:ascii="Times New Roman" w:hAnsi="Times New Roman" w:cs="Times New Roman"/>
          <w:b/>
          <w:sz w:val="24"/>
          <w:szCs w:val="24"/>
        </w:rPr>
      </w:pPr>
    </w:p>
    <w:p w14:paraId="5F0BE2E1" w14:textId="726919C1" w:rsidR="002C7225" w:rsidRPr="00212B10" w:rsidRDefault="008601E5" w:rsidP="008D0A31">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212B10">
        <w:rPr>
          <w:rFonts w:ascii="Times New Roman" w:hAnsi="Times New Roman" w:cs="Times New Roman"/>
          <w:b/>
          <w:sz w:val="24"/>
          <w:szCs w:val="24"/>
        </w:rPr>
        <w:t xml:space="preserve">16. </w:t>
      </w:r>
      <w:r w:rsidR="00F7626C" w:rsidRPr="00212B10">
        <w:rPr>
          <w:rFonts w:ascii="Times New Roman" w:hAnsi="Times New Roman" w:cs="Times New Roman"/>
          <w:b/>
          <w:sz w:val="24"/>
          <w:szCs w:val="24"/>
        </w:rPr>
        <w:t>Приложим режим на минимални/държавни помощи:</w:t>
      </w:r>
      <w:r w:rsidRPr="00212B10">
        <w:rPr>
          <w:rFonts w:ascii="Times New Roman" w:hAnsi="Times New Roman" w:cs="Times New Roman"/>
          <w:sz w:val="24"/>
          <w:szCs w:val="24"/>
        </w:rPr>
        <w:t xml:space="preserve"> </w:t>
      </w:r>
    </w:p>
    <w:p w14:paraId="3CB88D37" w14:textId="22FE8724" w:rsidR="00F32D20" w:rsidRDefault="00F32D20" w:rsidP="00F32D20">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212B10">
        <w:rPr>
          <w:rFonts w:ascii="Times New Roman" w:hAnsi="Times New Roman" w:cs="Times New Roman"/>
          <w:sz w:val="24"/>
          <w:szCs w:val="24"/>
        </w:rPr>
        <w:t>Определение на понятието „държавна помощ” се съдържа в член 107, параграф 1 от Договора за функционирането на Европейския съюз (ДФЕС). Държавна помощ е всяка помощ, предоставена от държавата-членка, под каквато и да било форма, която нарушава или предизвиква опасност от нарушаване на конкуренцията, поради поставяне в по-благоприятно положение на определени предприятия или производството на определени стоки, доколкото се засяга търговията между държавите-членки на Европейския съюз. По правило предоставянето на държавни помощи е забранено като изключенията от тази забрана са нормативно уредени. Предоставянето на безвъзмездна финансова помощ се извършва в съответствие с европейското и национално законодателство в областта на държавните помощи. Съгласно правилата за държавни помощи, ако финансирането бъде определено като неправомерна и несъвместима държавна помощ, то следва да бъде възстановено от бенефициента</w:t>
      </w:r>
      <w:r w:rsidR="002F6E56">
        <w:rPr>
          <w:rFonts w:ascii="Times New Roman" w:hAnsi="Times New Roman" w:cs="Times New Roman"/>
          <w:sz w:val="24"/>
          <w:szCs w:val="24"/>
        </w:rPr>
        <w:t>,</w:t>
      </w:r>
      <w:r w:rsidRPr="00212B10">
        <w:rPr>
          <w:rFonts w:ascii="Times New Roman" w:hAnsi="Times New Roman" w:cs="Times New Roman"/>
          <w:sz w:val="24"/>
          <w:szCs w:val="24"/>
        </w:rPr>
        <w:t xml:space="preserve"> заедно с лихва за периода на неправомерно ползване. </w:t>
      </w:r>
    </w:p>
    <w:p w14:paraId="3F5A50FD" w14:textId="723CE78D" w:rsidR="00C146E2" w:rsidRPr="00C146E2" w:rsidRDefault="002E3306" w:rsidP="00C146E2">
      <w:pPr>
        <w:pBdr>
          <w:top w:val="single" w:sz="4" w:space="1" w:color="auto"/>
          <w:left w:val="single" w:sz="4" w:space="4" w:color="auto"/>
          <w:bottom w:val="single" w:sz="4" w:space="1" w:color="auto"/>
          <w:right w:val="single" w:sz="4" w:space="4" w:color="auto"/>
        </w:pBdr>
        <w:spacing w:before="40" w:after="0" w:line="252" w:lineRule="auto"/>
        <w:jc w:val="both"/>
        <w:rPr>
          <w:rFonts w:ascii="Times New Roman" w:hAnsi="Times New Roman" w:cs="Times New Roman"/>
          <w:sz w:val="24"/>
          <w:szCs w:val="24"/>
        </w:rPr>
      </w:pPr>
      <w:r w:rsidRPr="00C146E2">
        <w:rPr>
          <w:rFonts w:ascii="Times New Roman" w:hAnsi="Times New Roman" w:cs="Times New Roman"/>
          <w:sz w:val="24"/>
          <w:szCs w:val="24"/>
        </w:rPr>
        <w:t>Целите по настоящата процедура са за подкрепа опазването на природата, биологичното разнообразие, с цел постигане на по-добра степен на съхраненост</w:t>
      </w:r>
      <w:r w:rsidR="002F6E56" w:rsidRPr="00C146E2">
        <w:rPr>
          <w:rFonts w:ascii="Times New Roman" w:hAnsi="Times New Roman" w:cs="Times New Roman"/>
          <w:sz w:val="24"/>
          <w:szCs w:val="24"/>
        </w:rPr>
        <w:t>,</w:t>
      </w:r>
      <w:r w:rsidRPr="00C146E2">
        <w:rPr>
          <w:rFonts w:ascii="Times New Roman" w:hAnsi="Times New Roman" w:cs="Times New Roman"/>
          <w:sz w:val="24"/>
          <w:szCs w:val="24"/>
        </w:rPr>
        <w:t xml:space="preserve"> чрез провеждане на информационни кампании с които ще бъде повишена информираността на заинтересованите страни. </w:t>
      </w:r>
      <w:r w:rsidR="00C146E2" w:rsidRPr="00C146E2">
        <w:rPr>
          <w:rFonts w:ascii="Times New Roman" w:hAnsi="Times New Roman" w:cs="Times New Roman"/>
          <w:sz w:val="24"/>
          <w:szCs w:val="24"/>
        </w:rPr>
        <w:t xml:space="preserve">Чрез процедурата се осигурява допълващо финансиране от ПОС 2021-2027 г. за изпълнение на одобрени стратегии за </w:t>
      </w:r>
      <w:r w:rsidR="00C146E2">
        <w:rPr>
          <w:rFonts w:ascii="Times New Roman" w:hAnsi="Times New Roman" w:cs="Times New Roman"/>
          <w:sz w:val="24"/>
          <w:szCs w:val="24"/>
        </w:rPr>
        <w:t>„водено от общността местно развитие“ (</w:t>
      </w:r>
      <w:r w:rsidR="00C146E2" w:rsidRPr="00C146E2">
        <w:rPr>
          <w:rFonts w:ascii="Times New Roman" w:hAnsi="Times New Roman" w:cs="Times New Roman"/>
          <w:sz w:val="24"/>
          <w:szCs w:val="24"/>
        </w:rPr>
        <w:t>ВОМР</w:t>
      </w:r>
      <w:r w:rsidR="00C146E2">
        <w:rPr>
          <w:rFonts w:ascii="Times New Roman" w:hAnsi="Times New Roman" w:cs="Times New Roman"/>
          <w:sz w:val="24"/>
          <w:szCs w:val="24"/>
        </w:rPr>
        <w:t>)</w:t>
      </w:r>
      <w:r w:rsidR="00C146E2" w:rsidRPr="00C146E2">
        <w:rPr>
          <w:rFonts w:ascii="Times New Roman" w:hAnsi="Times New Roman" w:cs="Times New Roman"/>
          <w:sz w:val="24"/>
          <w:szCs w:val="24"/>
        </w:rPr>
        <w:t xml:space="preserve"> на МИГ с предвидено такова допълващо финансиране от Приоритет 3 „Биологично разнообразие“ на Програма „Околна среда“ 2021-2027 г. (ПОС 2021-2027 г.). </w:t>
      </w:r>
    </w:p>
    <w:p w14:paraId="5B9FBBCF" w14:textId="05DD9A9A" w:rsidR="00C146E2" w:rsidRDefault="00C146E2" w:rsidP="00C146E2">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146E2">
        <w:rPr>
          <w:rFonts w:ascii="Times New Roman" w:hAnsi="Times New Roman" w:cs="Times New Roman"/>
          <w:sz w:val="24"/>
          <w:szCs w:val="24"/>
        </w:rPr>
        <w:t>Съгласно чл. 9, ал. 1 от Постановление № 494 на МС от 30.12.2024 г., за определяне на пра-вила за прилагане на подхода ВОМР за периода 2021-2027 г. (ПМС № 494/2024 г.), за постигане на целите на одобрени стратегии за ВОМР, се предоставя допълващо финансиране от четири програми, една от които е ПОС 2021-2027 г. Допълващото финансиране се определя като общ размер, допустими дейности и максимален размер на помощта за изпълнението им</w:t>
      </w:r>
      <w:r w:rsidR="00A30C40">
        <w:rPr>
          <w:rFonts w:ascii="Times New Roman" w:hAnsi="Times New Roman" w:cs="Times New Roman"/>
          <w:sz w:val="24"/>
          <w:szCs w:val="24"/>
        </w:rPr>
        <w:t>,</w:t>
      </w:r>
      <w:r w:rsidRPr="00C146E2">
        <w:rPr>
          <w:rFonts w:ascii="Times New Roman" w:hAnsi="Times New Roman" w:cs="Times New Roman"/>
          <w:sz w:val="24"/>
          <w:szCs w:val="24"/>
        </w:rPr>
        <w:t xml:space="preserve"> в указания, утвърдени от Ръководителя на Управляващия орган на ПОС 2021-2027 г. (чл. 10, ал. 1 от ПМС № 494/2024 г.). Указанията се прилагат към условията за кандидатстване по процедурите за подбор на стратегии за ВОМР. Когато за изпълнението на стратегия за ВОМР е необходимо допълващо финансиране от ПОС 2021-2027 г., формулярът за кандидатстване за стратегията се подава с приложение към него, изготвено по образец, в съответствие с указанията по чл. 10, ал. 1 от ПМС № 494/2024 г. Приложенията са различни от формулярите за кандидатстване със стратегии за ВОМР, финансирани от ЕЗФРСР, поради което в тях като единствен източник на допълващо финансиране се предвижда ПОС 2021-2027 г. Предоставянето </w:t>
      </w:r>
      <w:r w:rsidRPr="00C146E2">
        <w:rPr>
          <w:rFonts w:ascii="Times New Roman" w:hAnsi="Times New Roman" w:cs="Times New Roman"/>
          <w:sz w:val="24"/>
          <w:szCs w:val="24"/>
        </w:rPr>
        <w:lastRenderedPageBreak/>
        <w:t>на безвъзмездната финансова помощ за дейности, включени в приложения за допълващо финансиране, се извършва чрез кандидатстване и одобрение на проекти по процедури за подбор на проектни предложения по ПОС 2021-2027 г., при условията и по реда на ЗУСЕФСУ.</w:t>
      </w:r>
    </w:p>
    <w:p w14:paraId="648EE48B" w14:textId="131081D6" w:rsidR="004916AD" w:rsidRDefault="00A30C40" w:rsidP="002F6E56">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A30C40">
        <w:rPr>
          <w:rFonts w:ascii="Times New Roman" w:hAnsi="Times New Roman" w:cs="Times New Roman"/>
          <w:sz w:val="24"/>
          <w:szCs w:val="24"/>
        </w:rPr>
        <w:t>Допустими кандидати и партньори по процедурата са общините от състава на местни инициативи групи, чиито стратегии за ВОМР са одобрени, както и юридически лица с нестопанска цел (ЮЛНЦ), отговарящи на изискванията на раздел 11 от настоящите условия за кандидатстване.</w:t>
      </w:r>
      <w:r>
        <w:rPr>
          <w:rFonts w:ascii="Times New Roman" w:hAnsi="Times New Roman" w:cs="Times New Roman"/>
          <w:sz w:val="24"/>
          <w:szCs w:val="24"/>
        </w:rPr>
        <w:t xml:space="preserve"> </w:t>
      </w:r>
      <w:r w:rsidR="002E3306" w:rsidRPr="002E3306">
        <w:rPr>
          <w:rFonts w:ascii="Times New Roman" w:hAnsi="Times New Roman" w:cs="Times New Roman"/>
          <w:sz w:val="24"/>
          <w:szCs w:val="24"/>
        </w:rPr>
        <w:t xml:space="preserve">Категориите допустими за финансиране дейности по процедурата обхващат организирането и провеждането на информационни кампании по специфични теми, насочени към заинтересованите страни, с цел осигуряване на </w:t>
      </w:r>
      <w:r w:rsidR="00C877B6" w:rsidRPr="00C877B6">
        <w:rPr>
          <w:rFonts w:ascii="Times New Roman" w:hAnsi="Times New Roman" w:cs="Times New Roman"/>
          <w:sz w:val="24"/>
          <w:szCs w:val="24"/>
        </w:rPr>
        <w:t>осведоменост относно биологичното разнообразие и заплахите за него</w:t>
      </w:r>
      <w:r w:rsidR="00A26BB3">
        <w:rPr>
          <w:rFonts w:ascii="Times New Roman" w:hAnsi="Times New Roman" w:cs="Times New Roman"/>
          <w:sz w:val="24"/>
          <w:szCs w:val="24"/>
        </w:rPr>
        <w:t>,</w:t>
      </w:r>
      <w:r w:rsidR="00C877B6" w:rsidRPr="00C877B6">
        <w:rPr>
          <w:rFonts w:ascii="Times New Roman" w:hAnsi="Times New Roman" w:cs="Times New Roman"/>
          <w:sz w:val="24"/>
          <w:szCs w:val="24"/>
        </w:rPr>
        <w:t xml:space="preserve"> на база на мерки планирани в стратегически и планови документи в сектор </w:t>
      </w:r>
      <w:r w:rsidR="002F6E56">
        <w:rPr>
          <w:rFonts w:ascii="Times New Roman" w:hAnsi="Times New Roman" w:cs="Times New Roman"/>
          <w:sz w:val="24"/>
          <w:szCs w:val="24"/>
        </w:rPr>
        <w:t>„</w:t>
      </w:r>
      <w:r w:rsidR="00C877B6" w:rsidRPr="00C877B6">
        <w:rPr>
          <w:rFonts w:ascii="Times New Roman" w:hAnsi="Times New Roman" w:cs="Times New Roman"/>
          <w:sz w:val="24"/>
          <w:szCs w:val="24"/>
        </w:rPr>
        <w:t>б</w:t>
      </w:r>
      <w:r w:rsidR="002F6E56">
        <w:rPr>
          <w:rFonts w:ascii="Times New Roman" w:hAnsi="Times New Roman" w:cs="Times New Roman"/>
          <w:sz w:val="24"/>
          <w:szCs w:val="24"/>
        </w:rPr>
        <w:t xml:space="preserve">иологично </w:t>
      </w:r>
      <w:r w:rsidR="00C877B6" w:rsidRPr="00C877B6">
        <w:rPr>
          <w:rFonts w:ascii="Times New Roman" w:hAnsi="Times New Roman" w:cs="Times New Roman"/>
          <w:sz w:val="24"/>
          <w:szCs w:val="24"/>
        </w:rPr>
        <w:t>разнообразие – Национална стратегия за биологично разнообразие до 2030 г. (проект), Национална рамка за приоритетни дейности за мрежата Натура 2000, Планове за действие за видове, Планове за управление на защитени зони, Планове за управление на защитени територии</w:t>
      </w:r>
      <w:r w:rsidR="002E3306">
        <w:rPr>
          <w:rFonts w:ascii="Times New Roman" w:hAnsi="Times New Roman" w:cs="Times New Roman"/>
          <w:sz w:val="24"/>
          <w:szCs w:val="24"/>
        </w:rPr>
        <w:t>.</w:t>
      </w:r>
      <w:r w:rsidR="00443857" w:rsidRPr="002F10D6">
        <w:rPr>
          <w:rFonts w:ascii="Times New Roman" w:hAnsi="Times New Roman" w:cs="Times New Roman"/>
          <w:sz w:val="24"/>
          <w:szCs w:val="24"/>
        </w:rPr>
        <w:t xml:space="preserve"> </w:t>
      </w:r>
      <w:r w:rsidR="006F3D36">
        <w:rPr>
          <w:rFonts w:ascii="Times New Roman" w:hAnsi="Times New Roman" w:cs="Times New Roman"/>
          <w:sz w:val="24"/>
          <w:szCs w:val="24"/>
        </w:rPr>
        <w:t>Тези дейности</w:t>
      </w:r>
      <w:r w:rsidR="00C877B6" w:rsidRPr="00C877B6">
        <w:rPr>
          <w:rFonts w:ascii="Times New Roman" w:hAnsi="Times New Roman" w:cs="Times New Roman"/>
          <w:sz w:val="24"/>
          <w:szCs w:val="24"/>
        </w:rPr>
        <w:t xml:space="preserve"> вкл</w:t>
      </w:r>
      <w:r w:rsidR="006F3D36">
        <w:rPr>
          <w:rFonts w:ascii="Times New Roman" w:hAnsi="Times New Roman" w:cs="Times New Roman"/>
          <w:sz w:val="24"/>
          <w:szCs w:val="24"/>
        </w:rPr>
        <w:t>юч</w:t>
      </w:r>
      <w:r w:rsidR="002C5601">
        <w:rPr>
          <w:rFonts w:ascii="Times New Roman" w:hAnsi="Times New Roman" w:cs="Times New Roman"/>
          <w:sz w:val="24"/>
          <w:szCs w:val="24"/>
        </w:rPr>
        <w:t xml:space="preserve">ват </w:t>
      </w:r>
      <w:r w:rsidR="002F6E56" w:rsidRPr="002F6E56">
        <w:rPr>
          <w:rFonts w:ascii="Times New Roman" w:hAnsi="Times New Roman" w:cs="Times New Roman"/>
          <w:sz w:val="24"/>
          <w:szCs w:val="24"/>
        </w:rPr>
        <w:t>организиране и провеждане на събития (кръгли маси, работни срещи, представяне в медиите, пресконференции, брифинги, представяне на добри практики на място, информационни дни); разработване на информационни материали (плакати, брошури, листовки); външна реклама (рекламни пана, билбордове и др.); ролбанери; излъчвания в регионални радиостанции (рекламно-информационни спотове); излъчвания в регионални телевизионни канали;</w:t>
      </w:r>
      <w:r w:rsidR="002F6E56" w:rsidRPr="002F6E56">
        <w:rPr>
          <w:rFonts w:ascii="Times New Roman" w:hAnsi="Times New Roman" w:cs="Times New Roman"/>
          <w:sz w:val="24"/>
          <w:szCs w:val="24"/>
        </w:rPr>
        <w:tab/>
        <w:t>публикации на официалната интернет страница на бенефициента; онлайн публикации в регионални интернет медии и портали; публикации в социални медии; публикации в регионални печатни медии; разработване на онлайн информационни портали, предоставящи практическа информация за системата за управление на битовите отпадъци на ниво населено място/община/регион за управление на отпадъците; за практическите възможности за разделно събиране на отпадъци и за предотвратяване образуването на битови отпадъци, препоръчително с фокус върху биоразградимите отпадъци (в т.ч. хранителни и зелени), за повишаване на общественото самосъзнание за спазване на високите нива на йерархията за управление на битовите отпадъци, и др., рекламно-информационни материали (химикалки, тениски, шапки, еко-торбички и други подходящи според целевата група и посланието); алтернативни форми на включване на целевите групи в припознаването на темата и посланието – инсталации, пърформанси, изложби, уъркшопи</w:t>
      </w:r>
      <w:r w:rsidR="002F6E56">
        <w:rPr>
          <w:rFonts w:ascii="Times New Roman" w:hAnsi="Times New Roman" w:cs="Times New Roman"/>
          <w:sz w:val="24"/>
          <w:szCs w:val="24"/>
        </w:rPr>
        <w:t xml:space="preserve">. </w:t>
      </w:r>
    </w:p>
    <w:p w14:paraId="106021CF" w14:textId="77777777" w:rsidR="00C61192" w:rsidRDefault="00C877B6" w:rsidP="00C61192">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877B6">
        <w:rPr>
          <w:rFonts w:ascii="Times New Roman" w:hAnsi="Times New Roman" w:cs="Times New Roman"/>
          <w:sz w:val="24"/>
          <w:szCs w:val="24"/>
        </w:rPr>
        <w:t xml:space="preserve">Всички </w:t>
      </w:r>
      <w:r w:rsidR="002C5601">
        <w:rPr>
          <w:rFonts w:ascii="Times New Roman" w:hAnsi="Times New Roman" w:cs="Times New Roman"/>
          <w:sz w:val="24"/>
          <w:szCs w:val="24"/>
        </w:rPr>
        <w:t xml:space="preserve">изработени </w:t>
      </w:r>
      <w:r w:rsidRPr="00C877B6">
        <w:rPr>
          <w:rFonts w:ascii="Times New Roman" w:hAnsi="Times New Roman" w:cs="Times New Roman"/>
          <w:sz w:val="24"/>
          <w:szCs w:val="24"/>
        </w:rPr>
        <w:t xml:space="preserve">информационни материали ще бъдат общодостъпни, ще бъдат предоставяни безвъзмездно и ще са на разположение на обществеността. Всички провеждани информационни събития ще бъдат общодостъпни и за участието в тях няма да се изискват такси или други плащания. </w:t>
      </w:r>
    </w:p>
    <w:p w14:paraId="41331745" w14:textId="2C86D044" w:rsidR="00065660" w:rsidRDefault="00065660" w:rsidP="00C61192">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065660">
        <w:rPr>
          <w:rFonts w:ascii="Times New Roman" w:hAnsi="Times New Roman" w:cs="Times New Roman"/>
          <w:sz w:val="24"/>
          <w:szCs w:val="24"/>
        </w:rPr>
        <w:t>В рамките на процедурата се прилагат два режима на подпомагане:</w:t>
      </w:r>
    </w:p>
    <w:p w14:paraId="662B2226" w14:textId="42E532A9" w:rsidR="004F5E91" w:rsidRDefault="003A761B"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b/>
          <w:bCs/>
          <w:sz w:val="24"/>
          <w:szCs w:val="24"/>
        </w:rPr>
      </w:pPr>
      <w:r>
        <w:rPr>
          <w:rFonts w:ascii="Times New Roman" w:hAnsi="Times New Roman" w:cs="Times New Roman"/>
          <w:b/>
          <w:bCs/>
          <w:sz w:val="24"/>
          <w:szCs w:val="24"/>
        </w:rPr>
        <w:t>16.1.</w:t>
      </w:r>
      <w:r w:rsidR="00CC4B55" w:rsidRPr="00A931E3">
        <w:rPr>
          <w:rFonts w:ascii="Times New Roman" w:hAnsi="Times New Roman" w:cs="Times New Roman"/>
          <w:b/>
          <w:bCs/>
          <w:sz w:val="24"/>
          <w:szCs w:val="24"/>
        </w:rPr>
        <w:t xml:space="preserve"> П</w:t>
      </w:r>
      <w:r w:rsidR="00BE5465">
        <w:rPr>
          <w:rFonts w:ascii="Times New Roman" w:hAnsi="Times New Roman" w:cs="Times New Roman"/>
          <w:b/>
          <w:bCs/>
          <w:sz w:val="24"/>
          <w:szCs w:val="24"/>
        </w:rPr>
        <w:t>одпомагане п</w:t>
      </w:r>
      <w:r w:rsidR="00CC4B55" w:rsidRPr="00A931E3">
        <w:rPr>
          <w:rFonts w:ascii="Times New Roman" w:hAnsi="Times New Roman" w:cs="Times New Roman"/>
          <w:b/>
          <w:bCs/>
          <w:sz w:val="24"/>
          <w:szCs w:val="24"/>
        </w:rPr>
        <w:t>од формата на режим „непомощ“</w:t>
      </w:r>
      <w:r w:rsidR="00443857">
        <w:rPr>
          <w:rFonts w:ascii="Times New Roman" w:hAnsi="Times New Roman" w:cs="Times New Roman"/>
          <w:b/>
          <w:bCs/>
          <w:sz w:val="24"/>
          <w:szCs w:val="24"/>
        </w:rPr>
        <w:t>, който се прилага:</w:t>
      </w:r>
    </w:p>
    <w:p w14:paraId="6939FCF0" w14:textId="71A8796B" w:rsidR="00443857" w:rsidRPr="00443857" w:rsidRDefault="003A761B"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b/>
          <w:bCs/>
          <w:sz w:val="24"/>
          <w:szCs w:val="24"/>
        </w:rPr>
      </w:pPr>
      <w:r>
        <w:rPr>
          <w:rFonts w:ascii="Times New Roman" w:hAnsi="Times New Roman" w:cs="Times New Roman"/>
          <w:b/>
          <w:bCs/>
          <w:sz w:val="24"/>
          <w:szCs w:val="24"/>
        </w:rPr>
        <w:t>16.1.</w:t>
      </w:r>
      <w:r w:rsidR="00443857" w:rsidRPr="00443857">
        <w:rPr>
          <w:rFonts w:ascii="Times New Roman" w:hAnsi="Times New Roman" w:cs="Times New Roman"/>
          <w:b/>
          <w:bCs/>
          <w:sz w:val="24"/>
          <w:szCs w:val="24"/>
        </w:rPr>
        <w:t>1. За общини</w:t>
      </w:r>
      <w:r w:rsidR="007A7567">
        <w:rPr>
          <w:rFonts w:ascii="Times New Roman" w:hAnsi="Times New Roman" w:cs="Times New Roman"/>
          <w:b/>
          <w:bCs/>
          <w:sz w:val="24"/>
          <w:szCs w:val="24"/>
        </w:rPr>
        <w:t>те</w:t>
      </w:r>
      <w:r w:rsidR="00443857" w:rsidRPr="00443857">
        <w:rPr>
          <w:rFonts w:ascii="Times New Roman" w:hAnsi="Times New Roman" w:cs="Times New Roman"/>
          <w:b/>
          <w:bCs/>
          <w:sz w:val="24"/>
          <w:szCs w:val="24"/>
        </w:rPr>
        <w:t xml:space="preserve"> – кандидати</w:t>
      </w:r>
      <w:r w:rsidR="007A7567">
        <w:rPr>
          <w:rFonts w:ascii="Times New Roman" w:hAnsi="Times New Roman" w:cs="Times New Roman"/>
          <w:b/>
          <w:bCs/>
          <w:sz w:val="24"/>
          <w:szCs w:val="24"/>
        </w:rPr>
        <w:t>/</w:t>
      </w:r>
      <w:r w:rsidR="00443857" w:rsidRPr="00443857">
        <w:rPr>
          <w:rFonts w:ascii="Times New Roman" w:hAnsi="Times New Roman" w:cs="Times New Roman"/>
          <w:b/>
          <w:bCs/>
          <w:sz w:val="24"/>
          <w:szCs w:val="24"/>
        </w:rPr>
        <w:t>партньори:</w:t>
      </w:r>
    </w:p>
    <w:p w14:paraId="51106C11" w14:textId="00AF30A5" w:rsidR="00112711" w:rsidRPr="004F5E91" w:rsidRDefault="004F5E91"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443857">
        <w:rPr>
          <w:rFonts w:ascii="Times New Roman" w:hAnsi="Times New Roman" w:cs="Times New Roman"/>
          <w:sz w:val="24"/>
          <w:szCs w:val="24"/>
        </w:rPr>
        <w:t>Режимът „непомощ“ се прилага</w:t>
      </w:r>
      <w:r w:rsidR="00CC4B55" w:rsidRPr="00443857">
        <w:rPr>
          <w:rFonts w:ascii="Times New Roman" w:hAnsi="Times New Roman" w:cs="Times New Roman"/>
          <w:sz w:val="24"/>
          <w:szCs w:val="24"/>
        </w:rPr>
        <w:t xml:space="preserve"> </w:t>
      </w:r>
      <w:r w:rsidR="00443857" w:rsidRPr="00443857">
        <w:rPr>
          <w:rFonts w:ascii="Times New Roman" w:hAnsi="Times New Roman" w:cs="Times New Roman"/>
          <w:sz w:val="24"/>
          <w:szCs w:val="24"/>
        </w:rPr>
        <w:t>само за общини</w:t>
      </w:r>
      <w:r w:rsidR="00443857" w:rsidRPr="007A7567">
        <w:rPr>
          <w:rFonts w:ascii="Times New Roman" w:hAnsi="Times New Roman" w:cs="Times New Roman"/>
          <w:sz w:val="24"/>
          <w:szCs w:val="24"/>
        </w:rPr>
        <w:t>,</w:t>
      </w:r>
      <w:r w:rsidR="00443857" w:rsidRPr="007A7567">
        <w:rPr>
          <w:rFonts w:ascii="Times New Roman" w:hAnsi="Times New Roman" w:cs="Times New Roman"/>
          <w:b/>
          <w:bCs/>
          <w:sz w:val="24"/>
          <w:szCs w:val="24"/>
        </w:rPr>
        <w:t xml:space="preserve"> </w:t>
      </w:r>
      <w:r w:rsidR="00443857" w:rsidRPr="00443857">
        <w:rPr>
          <w:rFonts w:ascii="Times New Roman" w:hAnsi="Times New Roman" w:cs="Times New Roman"/>
          <w:sz w:val="24"/>
          <w:szCs w:val="24"/>
        </w:rPr>
        <w:t xml:space="preserve">които са </w:t>
      </w:r>
      <w:r w:rsidR="00CC4B55" w:rsidRPr="00443857">
        <w:rPr>
          <w:rFonts w:ascii="Times New Roman" w:hAnsi="Times New Roman" w:cs="Times New Roman"/>
          <w:sz w:val="24"/>
          <w:szCs w:val="24"/>
        </w:rPr>
        <w:t>кандидати</w:t>
      </w:r>
      <w:r w:rsidR="007A7567">
        <w:rPr>
          <w:rFonts w:ascii="Times New Roman" w:hAnsi="Times New Roman" w:cs="Times New Roman"/>
          <w:sz w:val="24"/>
          <w:szCs w:val="24"/>
        </w:rPr>
        <w:t>/</w:t>
      </w:r>
      <w:r w:rsidR="00CC4B55" w:rsidRPr="00443857">
        <w:rPr>
          <w:rFonts w:ascii="Times New Roman" w:hAnsi="Times New Roman" w:cs="Times New Roman"/>
          <w:sz w:val="24"/>
          <w:szCs w:val="24"/>
        </w:rPr>
        <w:t>партньори –.</w:t>
      </w:r>
      <w:r w:rsidRPr="00C77457">
        <w:rPr>
          <w:rFonts w:ascii="Times New Roman" w:hAnsi="Times New Roman" w:cs="Times New Roman"/>
          <w:b/>
          <w:bCs/>
          <w:sz w:val="24"/>
          <w:szCs w:val="24"/>
        </w:rPr>
        <w:t xml:space="preserve"> </w:t>
      </w:r>
      <w:r w:rsidR="00112711" w:rsidRPr="004F5E91">
        <w:rPr>
          <w:rFonts w:ascii="Times New Roman" w:hAnsi="Times New Roman" w:cs="Times New Roman"/>
          <w:sz w:val="24"/>
          <w:szCs w:val="24"/>
        </w:rPr>
        <w:t>Съгласно чл. 10, ал. 1, т. 6 от Закона за опазване на околната среда (ЗООС)</w:t>
      </w:r>
      <w:r w:rsidR="009516A1" w:rsidRPr="004F5E91">
        <w:rPr>
          <w:rFonts w:ascii="Times New Roman" w:hAnsi="Times New Roman" w:cs="Times New Roman"/>
          <w:sz w:val="24"/>
          <w:szCs w:val="24"/>
        </w:rPr>
        <w:t>,</w:t>
      </w:r>
      <w:r w:rsidR="00112711" w:rsidRPr="004F5E91">
        <w:rPr>
          <w:rFonts w:ascii="Times New Roman" w:hAnsi="Times New Roman" w:cs="Times New Roman"/>
          <w:sz w:val="24"/>
          <w:szCs w:val="24"/>
        </w:rPr>
        <w:t xml:space="preserve"> кметовете на общините, а в градовете с районно деление - и кметовете на районите, са част от оправомощените компетентни органи по опазване на околната среда в т.ч. и биологичното разнообразие. Тяхно задължение, съгласно чл. 15, ал. 1, т. 5 от ЗООС, е да организират и контролират опазването на биологичното разнообразие, на ландшафта и на природното и културното наследство в населените места и край селищните територии. В този смисъл, общините ще изпълняват дейности при упражняване на публичните им правомощия в качеството си на публични органи и които попадат извън приложното поле на правилата за държавни помощи. Подобно тълкуване е в съответствие с възприетия подход в Съобщение на Комисията „Известие на Комисията относно понятието за държавна помощ съгласно член 107, параграф 1 от ДФЕС“ (Известието). Съгласно т. 17 от Известието, от съдебната практика следва, че член 107, пар. 1 от ДФЕС не се </w:t>
      </w:r>
      <w:r w:rsidR="00112711" w:rsidRPr="004F5E91">
        <w:rPr>
          <w:rFonts w:ascii="Times New Roman" w:hAnsi="Times New Roman" w:cs="Times New Roman"/>
          <w:sz w:val="24"/>
          <w:szCs w:val="24"/>
        </w:rPr>
        <w:lastRenderedPageBreak/>
        <w:t>прилага, когато държавата действа „при упражняване на публична власт“ или когато публични субекти действат „в качеството си на публични органи“. Може да се смята, че даден субект действа при упражняване на публична власт, когато въпросната дейност е задача, която е част от основните функции на държавата или е свързана с тези функции по естеството си, целта си и правилата, на които се подчинява. В случая дейностите се извършват от общините в изпълнение на вменените им правомощия.</w:t>
      </w:r>
    </w:p>
    <w:p w14:paraId="21EB7D2A" w14:textId="6C4BBC94" w:rsidR="00A931E3"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Служители на</w:t>
      </w:r>
      <w:r w:rsidR="00443857">
        <w:rPr>
          <w:rFonts w:ascii="Times New Roman" w:hAnsi="Times New Roman" w:cs="Times New Roman"/>
          <w:sz w:val="24"/>
          <w:szCs w:val="24"/>
        </w:rPr>
        <w:t xml:space="preserve"> общините -</w:t>
      </w:r>
      <w:r w:rsidRPr="00CC4B55">
        <w:rPr>
          <w:rFonts w:ascii="Times New Roman" w:hAnsi="Times New Roman" w:cs="Times New Roman"/>
          <w:sz w:val="24"/>
          <w:szCs w:val="24"/>
        </w:rPr>
        <w:t xml:space="preserve"> бенефициент</w:t>
      </w:r>
      <w:r w:rsidR="00BE5465">
        <w:rPr>
          <w:rFonts w:ascii="Times New Roman" w:hAnsi="Times New Roman" w:cs="Times New Roman"/>
          <w:sz w:val="24"/>
          <w:szCs w:val="24"/>
        </w:rPr>
        <w:t>и</w:t>
      </w:r>
      <w:r w:rsidRPr="00CC4B55">
        <w:rPr>
          <w:rFonts w:ascii="Times New Roman" w:hAnsi="Times New Roman" w:cs="Times New Roman"/>
          <w:sz w:val="24"/>
          <w:szCs w:val="24"/>
        </w:rPr>
        <w:t xml:space="preserve"> и партньор</w:t>
      </w:r>
      <w:r w:rsidR="00443857">
        <w:rPr>
          <w:rFonts w:ascii="Times New Roman" w:hAnsi="Times New Roman" w:cs="Times New Roman"/>
          <w:sz w:val="24"/>
          <w:szCs w:val="24"/>
        </w:rPr>
        <w:t>и–,</w:t>
      </w:r>
      <w:r w:rsidR="00065660" w:rsidRPr="00065660">
        <w:rPr>
          <w:rFonts w:ascii="Times New Roman" w:hAnsi="Times New Roman" w:cs="Times New Roman"/>
          <w:sz w:val="24"/>
          <w:szCs w:val="24"/>
        </w:rPr>
        <w:t xml:space="preserve"> </w:t>
      </w:r>
      <w:r w:rsidRPr="00CC4B55">
        <w:rPr>
          <w:rFonts w:ascii="Times New Roman" w:hAnsi="Times New Roman" w:cs="Times New Roman"/>
          <w:sz w:val="24"/>
          <w:szCs w:val="24"/>
        </w:rPr>
        <w:t>ще могат да извършват самостоятелно дейности, свързани с подготовка на проектните предложения по т.13.1, както и дейности по организация и управление на проекта, видимост, прозрачност и комуникация и подготовка на документации за възлагане на обществени поръчки по т. 13.</w:t>
      </w:r>
      <w:r w:rsidR="00A30C40">
        <w:rPr>
          <w:rFonts w:ascii="Times New Roman" w:hAnsi="Times New Roman" w:cs="Times New Roman"/>
          <w:sz w:val="24"/>
          <w:szCs w:val="24"/>
        </w:rPr>
        <w:t>3</w:t>
      </w:r>
      <w:r w:rsidRPr="00CC4B55">
        <w:rPr>
          <w:rFonts w:ascii="Times New Roman" w:hAnsi="Times New Roman" w:cs="Times New Roman"/>
          <w:sz w:val="24"/>
          <w:szCs w:val="24"/>
        </w:rPr>
        <w:t xml:space="preserve">, при условие че същите не изискват провеждане на обществени поръчки за услуги и/или доставки. Тези дейности ще следва да бъдат извършвани от служителите на кандидата/партньора, при спазване на разпоредбата на чл. 7 от Постановление № 86 на МС от 1.06.2023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 (Oбн., ДВ, бр. 49 от 6.06.2023 г., в сила от 6.06.2023 г., изм., бр. 63 от 25.07.2023 г., в сила от 1.08.2023 г., изм. и доп., бр. 5 от 16.01.2024 г., изм., бр. 64 от 30.07.2024 г., в сила от 1.09.2024 г.). </w:t>
      </w:r>
      <w:r w:rsidR="00431383">
        <w:rPr>
          <w:rFonts w:ascii="Times New Roman" w:hAnsi="Times New Roman" w:cs="Times New Roman"/>
          <w:sz w:val="24"/>
          <w:szCs w:val="24"/>
        </w:rPr>
        <w:t>В</w:t>
      </w:r>
      <w:r w:rsidR="00431383" w:rsidRPr="00431383">
        <w:rPr>
          <w:rFonts w:ascii="Times New Roman" w:hAnsi="Times New Roman" w:cs="Times New Roman"/>
          <w:sz w:val="24"/>
          <w:szCs w:val="24"/>
        </w:rPr>
        <w:t>сички други дейности, освен дейностите, които се изпълняват от служителите на общин</w:t>
      </w:r>
      <w:r w:rsidR="00431383">
        <w:rPr>
          <w:rFonts w:ascii="Times New Roman" w:hAnsi="Times New Roman" w:cs="Times New Roman"/>
          <w:sz w:val="24"/>
          <w:szCs w:val="24"/>
        </w:rPr>
        <w:t>ите – бенефициенти/партньори</w:t>
      </w:r>
      <w:r w:rsidR="00431383" w:rsidRPr="00431383">
        <w:rPr>
          <w:rFonts w:ascii="Times New Roman" w:hAnsi="Times New Roman" w:cs="Times New Roman"/>
          <w:sz w:val="24"/>
          <w:szCs w:val="24"/>
        </w:rPr>
        <w:t xml:space="preserve">, свързани с подготовка на проектните предложения по т. 13.1, както и дейности по организация и управление на проекта, видимост, прозрачност и комуникация и подготовка на документации за възлагане на обществени поръчки по т. 13.3, следва да бъдат възлагани чрез процедури по </w:t>
      </w:r>
      <w:r w:rsidR="00431383">
        <w:rPr>
          <w:rFonts w:ascii="Times New Roman" w:hAnsi="Times New Roman" w:cs="Times New Roman"/>
          <w:sz w:val="24"/>
          <w:szCs w:val="24"/>
        </w:rPr>
        <w:t xml:space="preserve">реда на </w:t>
      </w:r>
      <w:r w:rsidR="00431383" w:rsidRPr="00431383">
        <w:rPr>
          <w:rFonts w:ascii="Times New Roman" w:hAnsi="Times New Roman" w:cs="Times New Roman"/>
          <w:sz w:val="24"/>
          <w:szCs w:val="24"/>
        </w:rPr>
        <w:t>ЗОП или по 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de minimis</w:t>
      </w:r>
      <w:r w:rsidR="00431383">
        <w:rPr>
          <w:rFonts w:ascii="Times New Roman" w:hAnsi="Times New Roman" w:cs="Times New Roman"/>
          <w:sz w:val="24"/>
          <w:szCs w:val="24"/>
        </w:rPr>
        <w:t xml:space="preserve"> (съгласно описаното в т. 16.2.2)</w:t>
      </w:r>
      <w:r w:rsidR="00431383" w:rsidRPr="00431383">
        <w:rPr>
          <w:rFonts w:ascii="Times New Roman" w:hAnsi="Times New Roman" w:cs="Times New Roman"/>
          <w:sz w:val="24"/>
          <w:szCs w:val="24"/>
        </w:rPr>
        <w:t>.</w:t>
      </w:r>
    </w:p>
    <w:p w14:paraId="17284880" w14:textId="622D71EC" w:rsidR="00CC4B55"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Съгласно чл. 7, ал. 1 от цитираното постановление, когато безвъзмездна финансова помощ се предоставя под формата по чл. 55, ал. 1, т. 1 от ЗУСЕФСУ (възстановяване на действително направени и платени допустими разходи), дейностите по изпълнение и/или управление на проекти се възлагат, както следва:</w:t>
      </w:r>
    </w:p>
    <w:p w14:paraId="5EFED01B" w14:textId="17BD0C9E" w:rsidR="00CC4B55"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1. с длъжностната характеристика на служителя, нает от бенефициента по трудово или служебно правоотношение, когато дейностите се изпълняват в рамките на установеното работно време;</w:t>
      </w:r>
    </w:p>
    <w:p w14:paraId="75F3905D" w14:textId="4A99BDD9" w:rsidR="00CC4B55"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2. със заповед на органа по назначаване, съответно на работодателя, с която на служителя по служебно правоотношение, съответно по трудово правоотношение, в държавната администрация, с негово съгласие и срещу възнаграждение се възлагат допълнителни задължения във връзка с управлението и/или изпълнението на проект, когато дейностите се изпълняват из-вън установеното работно време и длъжностна характеристика на служителя;</w:t>
      </w:r>
    </w:p>
    <w:p w14:paraId="4839546E" w14:textId="0B256B50" w:rsidR="00CC4B55"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3. с трудов договор по реда на чл. 110 или 111 от Кодекса на труда във връзка с управлението и/или изпълнението на проект със служител по трудово правоотношение, когато дейностите се изпълняват извън установеното работно време и длъжностна характеристика на служителя;</w:t>
      </w:r>
    </w:p>
    <w:p w14:paraId="4500915F" w14:textId="77777777" w:rsidR="00A931E3"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4. с договор, сключен съгласно правилата по чл. 49, ал. 2 от ЗУСЕФСУ – извън случаите по т. 1 – 3.</w:t>
      </w:r>
    </w:p>
    <w:p w14:paraId="7F74CC51" w14:textId="3E3CFE9D" w:rsidR="00CC4B55"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Съгласно чл. 7, ал. 2 от Постановление № 86 на МС от 1.06.2023 г., когато безвъзмездна финансова помощ за дейности по проекти на бенефициенти от централната и териториалната администрация на изпълнителната власт се предоставя под формата по чл. 55, ал. 1, т. 1 от ЗУСЕФСУ, допустимият размер на разходите за възнаграждения се определя, както следва:</w:t>
      </w:r>
    </w:p>
    <w:p w14:paraId="055595EF" w14:textId="77777777" w:rsidR="00CC4B55"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1. за служителите по ал. 1, т. 1, 2 и 3 – до размера на възнаграждението на часова база, което лицето получава за изпълнение на дейности по основното си служебно или трудово право-отношение;</w:t>
      </w:r>
    </w:p>
    <w:p w14:paraId="2695E7CB" w14:textId="77777777" w:rsidR="00A931E3"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2. за лицата по ал. 1, т. 4 – съгласно условията на сключения договор.</w:t>
      </w:r>
      <w:r w:rsidR="00A931E3">
        <w:rPr>
          <w:rFonts w:ascii="Times New Roman" w:hAnsi="Times New Roman" w:cs="Times New Roman"/>
          <w:sz w:val="24"/>
          <w:szCs w:val="24"/>
        </w:rPr>
        <w:t xml:space="preserve"> </w:t>
      </w:r>
    </w:p>
    <w:p w14:paraId="20140676" w14:textId="7AE6E3CE" w:rsidR="00A931E3"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lastRenderedPageBreak/>
        <w:t>Редът и начинът на заплащане на възнаграждения на служителите по чл. 7, ал. 1, т. 1, 2 и 3 от Постановление № 86 на МС от 1.06.2023 г. са уредени в Наредбата за заплатите на служителите в държавната администрация (Наредбата), приета с ПМС № 129 от 26.06.2012 г., обн., ДВ, бр. 49 от 29.06.2012 г., посл. изм. бр. 90 от 25.10.2024 г., в сила от 1.01.2025 г. Разпоредбата на чл. 19, т. 6 от Наредбата урежда самостоятелен вид допълнително възнаграждение по чл. 21, ал. 4 от Закона за държавния служител и чл. 107а, ал. 9 от Кодекса на труда за изпълнение и/или управление на проекти или програми. То се начислява на държавни служители и служители, работещи по трудово правоотношение, които с тяхно съгласие и срещу допълнително възнаграждение, със заповед на органа по назначаването/работодателя са възложени допълнителни задължения във връзка с изпълнението и/или управлението на проекти. Тези допълнителни задължения не следва да попадат в обхвата на длъжностната характеристика и установеното работно време на служителя/работника (чл. 25а</w:t>
      </w:r>
      <w:r w:rsidR="00812DC2">
        <w:rPr>
          <w:rFonts w:ascii="Times New Roman" w:hAnsi="Times New Roman" w:cs="Times New Roman"/>
          <w:sz w:val="24"/>
          <w:szCs w:val="24"/>
        </w:rPr>
        <w:t xml:space="preserve">, </w:t>
      </w:r>
      <w:r w:rsidR="00812DC2" w:rsidRPr="00812DC2">
        <w:rPr>
          <w:rFonts w:ascii="Times New Roman" w:hAnsi="Times New Roman" w:cs="Times New Roman"/>
          <w:sz w:val="24"/>
          <w:szCs w:val="24"/>
        </w:rPr>
        <w:t>ал. 1</w:t>
      </w:r>
      <w:r w:rsidRPr="00CC4B55">
        <w:rPr>
          <w:rFonts w:ascii="Times New Roman" w:hAnsi="Times New Roman" w:cs="Times New Roman"/>
          <w:sz w:val="24"/>
          <w:szCs w:val="24"/>
        </w:rPr>
        <w:t xml:space="preserve"> от Наредбата). Техният размер е равен на възнаграждението на часова база, което лицето получава за изпълнение на дейностите по длъжностната си характеристика. Допълнителното възнаграждение по чл. 19, т. 6 от Наредбата за изпълнението и/или управлението на проекти и програми, по които съответната администрация е изпълнител, се определя от органа по назначаването/работодателя в рамките на средствата по проекта или програмата (чл. 25а, ал. 3 от Наредбата). Възлагането на такива допълнителни задължения във връзка с изпълнението и/или управлението на проекти трябва да е съобразено с действащото трудово законодателство, включително по отношение на задължителната съгласно Закона за държавния служител и Кодекса на труда междудневна и междуседмична почивка. </w:t>
      </w:r>
    </w:p>
    <w:p w14:paraId="0033BD51" w14:textId="63E56CD6" w:rsidR="00A931E3"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 xml:space="preserve">Когато с длъжностната характеристика на служителя/работника, нает от бенефициента/партньора по трудово или служебно правоотношение са възложени дейности по управление и/или изпълнение на проекти, дейностите се изпълняват в рамките на установеното работно време. В този случай, служителят/работникът има право да получи допълнително възнаграждение за постигнати резултати, което се определя за точно и в срок изпълнение на поставените задачи, както и за осъществените от него дейности по управление и изпълнение на проекти и програми (чл. 24, ал. 1 от Наредбата, във връзка с чл. 25, ал. 7 от Наредбата). Разходите за допълнителните възнаграждения за постигнати резултати (вкл. за дейности по изпълнение и/или управление на проекти) са в размер не повече от 30 на сто от разходите за заплати, възнаграждения и задължителни осигурителни вноски по бюджетите на разпоредителите с бюджет (чл. 24, ал. </w:t>
      </w:r>
      <w:r w:rsidR="0092519F">
        <w:rPr>
          <w:rFonts w:ascii="Times New Roman" w:hAnsi="Times New Roman" w:cs="Times New Roman"/>
          <w:sz w:val="24"/>
          <w:szCs w:val="24"/>
        </w:rPr>
        <w:t>3</w:t>
      </w:r>
      <w:r w:rsidR="0092519F" w:rsidRPr="00CC4B55">
        <w:rPr>
          <w:rFonts w:ascii="Times New Roman" w:hAnsi="Times New Roman" w:cs="Times New Roman"/>
          <w:sz w:val="24"/>
          <w:szCs w:val="24"/>
        </w:rPr>
        <w:t xml:space="preserve"> </w:t>
      </w:r>
      <w:r w:rsidRPr="00CC4B55">
        <w:rPr>
          <w:rFonts w:ascii="Times New Roman" w:hAnsi="Times New Roman" w:cs="Times New Roman"/>
          <w:sz w:val="24"/>
          <w:szCs w:val="24"/>
        </w:rPr>
        <w:t>от Наредбата). Размерът на допълнителното възнаграждение за постигнати резултати, което отделен служител може да получи за една година, също е ограничен – той не може да надвишава 80 на сто от начислените му за съответната година о</w:t>
      </w:r>
      <w:r w:rsidR="00A931E3">
        <w:rPr>
          <w:rFonts w:ascii="Times New Roman" w:hAnsi="Times New Roman" w:cs="Times New Roman"/>
          <w:sz w:val="24"/>
          <w:szCs w:val="24"/>
        </w:rPr>
        <w:t>с</w:t>
      </w:r>
      <w:r w:rsidRPr="00CC4B55">
        <w:rPr>
          <w:rFonts w:ascii="Times New Roman" w:hAnsi="Times New Roman" w:cs="Times New Roman"/>
          <w:sz w:val="24"/>
          <w:szCs w:val="24"/>
        </w:rPr>
        <w:t>новни заплати (чл. 24, ал. 5 от Наредбата).</w:t>
      </w:r>
    </w:p>
    <w:p w14:paraId="7C827297" w14:textId="77777777" w:rsidR="00A931E3"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 xml:space="preserve">Възможността служители на бенефициента да получават допълнителни възнаграждения за осъществени от тях дейности по управление и/или изпълнение на проекти е нормативно установена в Закона за държавния служител, Кодекса на труда, Наредбата за заплатите на служителите в държавната администрация и Постановление № 86 на МС от 1.06.2023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 Те се изпълняват от служители в административни звена, част от системата на изпълнителната власт, поради което същите могат да бъдат съотнесени към осъществяването на властническите правомощия на съответните административни структури и за тях не намират приложение правилата за държавни помощи. </w:t>
      </w:r>
    </w:p>
    <w:p w14:paraId="7FBB5E6F" w14:textId="4AE4C89D" w:rsidR="00CC4B55"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 xml:space="preserve">С подписването на АДБФП, бенефициентът и партньорът се задължават да изпълняват </w:t>
      </w:r>
      <w:r w:rsidR="0092519F" w:rsidRPr="0092519F">
        <w:rPr>
          <w:rFonts w:ascii="Times New Roman" w:hAnsi="Times New Roman" w:cs="Times New Roman"/>
          <w:sz w:val="24"/>
          <w:szCs w:val="24"/>
        </w:rPr>
        <w:t xml:space="preserve">проектните дейности </w:t>
      </w:r>
      <w:r w:rsidRPr="00CC4B55">
        <w:rPr>
          <w:rFonts w:ascii="Times New Roman" w:hAnsi="Times New Roman" w:cs="Times New Roman"/>
          <w:sz w:val="24"/>
          <w:szCs w:val="24"/>
        </w:rPr>
        <w:t xml:space="preserve">в съответствие с разпоредбите на действащото законодателство, вкл. законодателството за държавни помощи. Те подлежат на проверки от страна на националните контролни органи (Агенцията за държавна финансова инспекция, Сметната палата, Изпълнителна </w:t>
      </w:r>
      <w:r w:rsidRPr="00CC4B55">
        <w:rPr>
          <w:rFonts w:ascii="Times New Roman" w:hAnsi="Times New Roman" w:cs="Times New Roman"/>
          <w:sz w:val="24"/>
          <w:szCs w:val="24"/>
        </w:rPr>
        <w:lastRenderedPageBreak/>
        <w:t>агенция „Главна инспекция по труда“ и др.) по реда, предвиден в съответните нормативни актове.</w:t>
      </w:r>
    </w:p>
    <w:p w14:paraId="4D751E0B" w14:textId="78CB7BC3" w:rsidR="00443857" w:rsidRPr="00443857" w:rsidRDefault="003A761B"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b/>
          <w:bCs/>
          <w:sz w:val="24"/>
          <w:szCs w:val="24"/>
        </w:rPr>
      </w:pPr>
      <w:r>
        <w:rPr>
          <w:rFonts w:ascii="Times New Roman" w:hAnsi="Times New Roman" w:cs="Times New Roman"/>
          <w:b/>
          <w:bCs/>
          <w:sz w:val="24"/>
          <w:szCs w:val="24"/>
        </w:rPr>
        <w:t>16.1.</w:t>
      </w:r>
      <w:r w:rsidR="00443857" w:rsidRPr="00443857">
        <w:rPr>
          <w:rFonts w:ascii="Times New Roman" w:hAnsi="Times New Roman" w:cs="Times New Roman"/>
          <w:b/>
          <w:bCs/>
          <w:sz w:val="24"/>
          <w:szCs w:val="24"/>
        </w:rPr>
        <w:t>2. За изпълнители на проектни дейности, в случаите, в които бенефициентите</w:t>
      </w:r>
      <w:r w:rsidR="007A7567">
        <w:rPr>
          <w:rFonts w:ascii="Times New Roman" w:hAnsi="Times New Roman" w:cs="Times New Roman"/>
          <w:b/>
          <w:bCs/>
          <w:sz w:val="24"/>
          <w:szCs w:val="24"/>
        </w:rPr>
        <w:t>/партньорите</w:t>
      </w:r>
      <w:r w:rsidR="00443857" w:rsidRPr="00443857">
        <w:rPr>
          <w:rFonts w:ascii="Times New Roman" w:hAnsi="Times New Roman" w:cs="Times New Roman"/>
          <w:b/>
          <w:bCs/>
          <w:sz w:val="24"/>
          <w:szCs w:val="24"/>
        </w:rPr>
        <w:t xml:space="preserve"> (общини и ЮЛНЦ) възлагат информационните дейности, които имат стопански характер и са свързани с доставки и услуги, на трети лица, чрез провеждане на състезателни, прозрачни, недискриминационни и безусловни процедури</w:t>
      </w:r>
      <w:r w:rsidR="007A7567">
        <w:rPr>
          <w:rFonts w:ascii="Times New Roman" w:hAnsi="Times New Roman" w:cs="Times New Roman"/>
          <w:b/>
          <w:bCs/>
          <w:sz w:val="24"/>
          <w:szCs w:val="24"/>
        </w:rPr>
        <w:t>:</w:t>
      </w:r>
    </w:p>
    <w:p w14:paraId="5501A5F6" w14:textId="1441CCC4" w:rsidR="004F5E91" w:rsidRDefault="004F5E91"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443857">
        <w:rPr>
          <w:rFonts w:ascii="Times New Roman" w:hAnsi="Times New Roman" w:cs="Times New Roman"/>
          <w:sz w:val="24"/>
          <w:szCs w:val="24"/>
        </w:rPr>
        <w:t>Режимът „непомощ“ се прилага на ниво изпълнители на проектни дейности, в случаите, в които бенефициентите</w:t>
      </w:r>
      <w:r w:rsidR="007A7567">
        <w:rPr>
          <w:rFonts w:ascii="Times New Roman" w:hAnsi="Times New Roman" w:cs="Times New Roman"/>
          <w:sz w:val="24"/>
          <w:szCs w:val="24"/>
        </w:rPr>
        <w:t>/партньорите</w:t>
      </w:r>
      <w:r w:rsidRPr="00443857">
        <w:rPr>
          <w:rFonts w:ascii="Times New Roman" w:hAnsi="Times New Roman" w:cs="Times New Roman"/>
          <w:sz w:val="24"/>
          <w:szCs w:val="24"/>
        </w:rPr>
        <w:t xml:space="preserve"> </w:t>
      </w:r>
      <w:r w:rsidR="00A85209" w:rsidRPr="00443857">
        <w:rPr>
          <w:rFonts w:ascii="Times New Roman" w:hAnsi="Times New Roman" w:cs="Times New Roman"/>
          <w:sz w:val="24"/>
          <w:szCs w:val="24"/>
        </w:rPr>
        <w:t xml:space="preserve">(общини и ЮЛНЦ) </w:t>
      </w:r>
      <w:r w:rsidRPr="00443857">
        <w:rPr>
          <w:rFonts w:ascii="Times New Roman" w:hAnsi="Times New Roman" w:cs="Times New Roman"/>
          <w:sz w:val="24"/>
          <w:szCs w:val="24"/>
        </w:rPr>
        <w:t xml:space="preserve">възлагат информационните дейности, които имат стопански характер и са свързани с доставки и услуги, на трети лица, чрез провеждане на състезателни, прозрачни, недискриминационни и безусловни </w:t>
      </w:r>
      <w:r w:rsidR="007A7567">
        <w:rPr>
          <w:rFonts w:ascii="Times New Roman" w:hAnsi="Times New Roman" w:cs="Times New Roman"/>
          <w:sz w:val="24"/>
          <w:szCs w:val="24"/>
        </w:rPr>
        <w:t>процедури</w:t>
      </w:r>
      <w:r w:rsidR="007A7567" w:rsidRPr="00065660">
        <w:rPr>
          <w:rFonts w:ascii="Times New Roman" w:hAnsi="Times New Roman" w:cs="Times New Roman"/>
          <w:sz w:val="24"/>
          <w:szCs w:val="24"/>
        </w:rPr>
        <w:t xml:space="preserve"> </w:t>
      </w:r>
      <w:r w:rsidRPr="00065660">
        <w:rPr>
          <w:rFonts w:ascii="Times New Roman" w:hAnsi="Times New Roman" w:cs="Times New Roman"/>
          <w:sz w:val="24"/>
          <w:szCs w:val="24"/>
        </w:rPr>
        <w:t>(по смисъла на параграф 89-96 от Известие на Комисията относно понятието за държавна помощ, посочено в член 107, параграф 1 от Договора за функционирането на Европейския съюз)</w:t>
      </w:r>
      <w:r w:rsidR="007A7567">
        <w:rPr>
          <w:rFonts w:ascii="Times New Roman" w:hAnsi="Times New Roman" w:cs="Times New Roman"/>
          <w:sz w:val="24"/>
          <w:szCs w:val="24"/>
        </w:rPr>
        <w:t>. Това</w:t>
      </w:r>
      <w:r w:rsidRPr="00065660">
        <w:rPr>
          <w:rFonts w:ascii="Times New Roman" w:hAnsi="Times New Roman" w:cs="Times New Roman"/>
          <w:sz w:val="24"/>
          <w:szCs w:val="24"/>
        </w:rPr>
        <w:t xml:space="preserve"> гарантира, че и на ниво изпълнител подпомагането не представлява държавна помощ.</w:t>
      </w:r>
      <w:r>
        <w:rPr>
          <w:rFonts w:ascii="Times New Roman" w:hAnsi="Times New Roman" w:cs="Times New Roman"/>
          <w:sz w:val="24"/>
          <w:szCs w:val="24"/>
        </w:rPr>
        <w:t xml:space="preserve"> </w:t>
      </w:r>
    </w:p>
    <w:p w14:paraId="4FFA2B34" w14:textId="3B5934AC" w:rsidR="004F5E91" w:rsidRDefault="003A761B"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b/>
          <w:bCs/>
          <w:sz w:val="24"/>
          <w:szCs w:val="24"/>
        </w:rPr>
      </w:pPr>
      <w:r>
        <w:rPr>
          <w:rFonts w:ascii="Times New Roman" w:hAnsi="Times New Roman" w:cs="Times New Roman"/>
          <w:b/>
          <w:bCs/>
          <w:sz w:val="24"/>
          <w:szCs w:val="24"/>
        </w:rPr>
        <w:t>16.2</w:t>
      </w:r>
      <w:r w:rsidR="00CC4B55" w:rsidRPr="00A931E3">
        <w:rPr>
          <w:rFonts w:ascii="Times New Roman" w:hAnsi="Times New Roman" w:cs="Times New Roman"/>
          <w:b/>
          <w:bCs/>
          <w:sz w:val="24"/>
          <w:szCs w:val="24"/>
        </w:rPr>
        <w:t>. П</w:t>
      </w:r>
      <w:r w:rsidR="00BE5465">
        <w:rPr>
          <w:rFonts w:ascii="Times New Roman" w:hAnsi="Times New Roman" w:cs="Times New Roman"/>
          <w:b/>
          <w:bCs/>
          <w:sz w:val="24"/>
          <w:szCs w:val="24"/>
        </w:rPr>
        <w:t>одпомагане п</w:t>
      </w:r>
      <w:r w:rsidR="00CC4B55" w:rsidRPr="00A931E3">
        <w:rPr>
          <w:rFonts w:ascii="Times New Roman" w:hAnsi="Times New Roman" w:cs="Times New Roman"/>
          <w:b/>
          <w:bCs/>
          <w:sz w:val="24"/>
          <w:szCs w:val="24"/>
        </w:rPr>
        <w:t>од формата на режим „минимална помощ“, попадаща в приложното поле на 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de minimis (C/2023/9700, OB, L, 2023/2831, 15.12.2023 г.), наричан по-долу Регламент (ЕС) 2023/2831</w:t>
      </w:r>
      <w:r w:rsidR="00BE5465">
        <w:rPr>
          <w:rFonts w:ascii="Times New Roman" w:hAnsi="Times New Roman" w:cs="Times New Roman"/>
          <w:b/>
          <w:bCs/>
          <w:sz w:val="24"/>
          <w:szCs w:val="24"/>
        </w:rPr>
        <w:t>, който се прилага:</w:t>
      </w:r>
    </w:p>
    <w:p w14:paraId="43A56088" w14:textId="7574502E" w:rsidR="00BE5465" w:rsidRDefault="003A761B"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b/>
          <w:bCs/>
          <w:sz w:val="24"/>
          <w:szCs w:val="24"/>
        </w:rPr>
      </w:pPr>
      <w:r>
        <w:rPr>
          <w:rFonts w:ascii="Times New Roman" w:hAnsi="Times New Roman" w:cs="Times New Roman"/>
          <w:b/>
          <w:bCs/>
          <w:sz w:val="24"/>
          <w:szCs w:val="24"/>
        </w:rPr>
        <w:t>16.2.</w:t>
      </w:r>
      <w:r w:rsidR="00443857">
        <w:rPr>
          <w:rFonts w:ascii="Times New Roman" w:hAnsi="Times New Roman" w:cs="Times New Roman"/>
          <w:b/>
          <w:bCs/>
          <w:sz w:val="24"/>
          <w:szCs w:val="24"/>
        </w:rPr>
        <w:t xml:space="preserve">1. </w:t>
      </w:r>
      <w:r w:rsidR="00BE5465">
        <w:rPr>
          <w:rFonts w:ascii="Times New Roman" w:hAnsi="Times New Roman" w:cs="Times New Roman"/>
          <w:b/>
          <w:bCs/>
          <w:sz w:val="24"/>
          <w:szCs w:val="24"/>
        </w:rPr>
        <w:t xml:space="preserve">За </w:t>
      </w:r>
      <w:r w:rsidR="00BE5465" w:rsidRPr="00BE5465">
        <w:rPr>
          <w:rFonts w:ascii="Times New Roman" w:hAnsi="Times New Roman" w:cs="Times New Roman"/>
          <w:b/>
          <w:bCs/>
          <w:sz w:val="24"/>
          <w:szCs w:val="24"/>
        </w:rPr>
        <w:t>юридически лица с нестопанска цел</w:t>
      </w:r>
      <w:r w:rsidR="00BE5465">
        <w:rPr>
          <w:rFonts w:ascii="Times New Roman" w:hAnsi="Times New Roman" w:cs="Times New Roman"/>
          <w:b/>
          <w:bCs/>
          <w:sz w:val="24"/>
          <w:szCs w:val="24"/>
        </w:rPr>
        <w:t xml:space="preserve"> – кандидати/партньори</w:t>
      </w:r>
    </w:p>
    <w:p w14:paraId="2AF3323A" w14:textId="04EEBA47" w:rsidR="00A931E3" w:rsidRPr="00BE5465" w:rsidRDefault="004F5E91"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BE5465">
        <w:rPr>
          <w:rFonts w:ascii="Times New Roman" w:hAnsi="Times New Roman" w:cs="Times New Roman"/>
          <w:sz w:val="24"/>
          <w:szCs w:val="24"/>
        </w:rPr>
        <w:t xml:space="preserve">Режимът „минимална помощ“ се прилага </w:t>
      </w:r>
      <w:r w:rsidR="00B604FF">
        <w:rPr>
          <w:rFonts w:ascii="Times New Roman" w:hAnsi="Times New Roman" w:cs="Times New Roman"/>
          <w:sz w:val="24"/>
          <w:szCs w:val="24"/>
        </w:rPr>
        <w:t xml:space="preserve">за </w:t>
      </w:r>
      <w:r w:rsidR="00BE5465" w:rsidRPr="00BE5465">
        <w:rPr>
          <w:rFonts w:ascii="Times New Roman" w:hAnsi="Times New Roman" w:cs="Times New Roman"/>
          <w:sz w:val="24"/>
          <w:szCs w:val="24"/>
        </w:rPr>
        <w:t>юридически</w:t>
      </w:r>
      <w:r w:rsidR="00BE5465">
        <w:rPr>
          <w:rFonts w:ascii="Times New Roman" w:hAnsi="Times New Roman" w:cs="Times New Roman"/>
          <w:sz w:val="24"/>
          <w:szCs w:val="24"/>
        </w:rPr>
        <w:t>те</w:t>
      </w:r>
      <w:r w:rsidR="00BE5465" w:rsidRPr="00BE5465">
        <w:rPr>
          <w:rFonts w:ascii="Times New Roman" w:hAnsi="Times New Roman" w:cs="Times New Roman"/>
          <w:sz w:val="24"/>
          <w:szCs w:val="24"/>
        </w:rPr>
        <w:t xml:space="preserve"> лица с нестопанска цел</w:t>
      </w:r>
      <w:r w:rsidR="00BE5465">
        <w:rPr>
          <w:rFonts w:ascii="Times New Roman" w:hAnsi="Times New Roman" w:cs="Times New Roman"/>
          <w:sz w:val="24"/>
          <w:szCs w:val="24"/>
        </w:rPr>
        <w:t>, които са</w:t>
      </w:r>
      <w:r w:rsidR="00CC4B55" w:rsidRPr="00BE5465">
        <w:rPr>
          <w:rFonts w:ascii="Times New Roman" w:hAnsi="Times New Roman" w:cs="Times New Roman"/>
          <w:sz w:val="24"/>
          <w:szCs w:val="24"/>
        </w:rPr>
        <w:t xml:space="preserve"> кандидати</w:t>
      </w:r>
      <w:r w:rsidR="00BE5465">
        <w:rPr>
          <w:rFonts w:ascii="Times New Roman" w:hAnsi="Times New Roman" w:cs="Times New Roman"/>
          <w:sz w:val="24"/>
          <w:szCs w:val="24"/>
        </w:rPr>
        <w:t>/</w:t>
      </w:r>
      <w:r w:rsidR="00CC4B55" w:rsidRPr="00BE5465">
        <w:rPr>
          <w:rFonts w:ascii="Times New Roman" w:hAnsi="Times New Roman" w:cs="Times New Roman"/>
          <w:sz w:val="24"/>
          <w:szCs w:val="24"/>
        </w:rPr>
        <w:t>партньори</w:t>
      </w:r>
      <w:r w:rsidR="00BE5465">
        <w:rPr>
          <w:rFonts w:ascii="Times New Roman" w:hAnsi="Times New Roman" w:cs="Times New Roman"/>
          <w:sz w:val="24"/>
          <w:szCs w:val="24"/>
        </w:rPr>
        <w:t>.</w:t>
      </w:r>
      <w:r w:rsidR="00A931E3" w:rsidRPr="00BE5465">
        <w:rPr>
          <w:rFonts w:ascii="Times New Roman" w:hAnsi="Times New Roman" w:cs="Times New Roman"/>
          <w:sz w:val="24"/>
          <w:szCs w:val="24"/>
        </w:rPr>
        <w:t>.</w:t>
      </w:r>
    </w:p>
    <w:p w14:paraId="483ACD8A" w14:textId="6C058604" w:rsidR="00CC4B55"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 xml:space="preserve">В съответствие с чл. 1, параграф 1 от Регламент (ЕС) 2023/2831, този регламент се прилага за помощите, предоставяни на предприятия от всички сектори, с изключение на: </w:t>
      </w:r>
    </w:p>
    <w:p w14:paraId="37E603A5" w14:textId="6952DE1F" w:rsidR="00CC4B55"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1. помощите, предоставяни на предприятия с дейност в първичното производство на продукти от риболов и аквакултури;</w:t>
      </w:r>
    </w:p>
    <w:p w14:paraId="10ABFE79" w14:textId="55D26DB0" w:rsidR="00CC4B55"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2.  помощите, предоставени на предприятия, осъществяващи дейност в преработката и предлагането на пазара на продукти от риболов и аквакултури, когато размерът на помощта е определен въз основа на цената или количеството на закупените или пуснати на пазара продукти;</w:t>
      </w:r>
    </w:p>
    <w:p w14:paraId="0C2290F9" w14:textId="10C8283C" w:rsidR="00CC4B55"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3. помощите, предоставяни на предприятия, които извършват дейност в областта на първичното производство на селскостопански продукти;</w:t>
      </w:r>
    </w:p>
    <w:p w14:paraId="5193A42C" w14:textId="77777777" w:rsidR="00CC4B55"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4. помощите, предоставяни на предприятия, които извършват дейности в преработката на селскостопански продукти и търговията с тях, в един от следните случаи:</w:t>
      </w:r>
    </w:p>
    <w:p w14:paraId="2A82B5B2" w14:textId="77777777" w:rsidR="00CC4B55"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а) 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w:t>
      </w:r>
    </w:p>
    <w:p w14:paraId="6E49A4F6" w14:textId="77777777" w:rsidR="00CC4B55"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б) когато помощта е обвързана със задължението да бъде прехвърлена частично или изцяло на първичните производители;</w:t>
      </w:r>
    </w:p>
    <w:p w14:paraId="556A36F2" w14:textId="3592A50B" w:rsidR="00CC4B55"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5. помощите, отпуснати за дейности, свързани с износ за трети държави или държави членки, по-конкретно помощите, пряко свързани с изнасяните количества, със създаването и функционирането на дистрибуторска мрежа или с други текущи разходи, свързани с износа;</w:t>
      </w:r>
    </w:p>
    <w:p w14:paraId="0D15FDA5" w14:textId="77777777" w:rsidR="00CC4B55"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 xml:space="preserve">6. помощите, обвързани с използването на местни стоки и услуги вместо вносни стоки и услуги. </w:t>
      </w:r>
    </w:p>
    <w:p w14:paraId="76229EED" w14:textId="4C8C5871" w:rsidR="00CC4B55"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Когато получател на минимална помощ упражнява дейност в един от секторите, описани в чл. 1, параграф 1, букви „а“, „б“, „в“ или „г“ от Регламент (ЕС) 2023/2831, както и в един или повече от секторите, попадащи в приложното поле на този регламент, или има други дейности, попадащи в приложното поле на регламента, същият се прилага спрямо помощта, предоставяна за посочените сектори или дейности, при условие че бъде гарантирано посредством подходящи средства, като например разделение на дейностите или разделяне на сч</w:t>
      </w:r>
      <w:r w:rsidR="006149C6">
        <w:rPr>
          <w:rFonts w:ascii="Times New Roman" w:hAnsi="Times New Roman" w:cs="Times New Roman"/>
          <w:sz w:val="24"/>
          <w:szCs w:val="24"/>
        </w:rPr>
        <w:t>е</w:t>
      </w:r>
      <w:r w:rsidRPr="00CC4B55">
        <w:rPr>
          <w:rFonts w:ascii="Times New Roman" w:hAnsi="Times New Roman" w:cs="Times New Roman"/>
          <w:sz w:val="24"/>
          <w:szCs w:val="24"/>
        </w:rPr>
        <w:t xml:space="preserve">товодството, </w:t>
      </w:r>
      <w:r w:rsidRPr="00CC4B55">
        <w:rPr>
          <w:rFonts w:ascii="Times New Roman" w:hAnsi="Times New Roman" w:cs="Times New Roman"/>
          <w:sz w:val="24"/>
          <w:szCs w:val="24"/>
        </w:rPr>
        <w:lastRenderedPageBreak/>
        <w:t xml:space="preserve">че дейностите в изключените сектори не се ползват от помощ de minimis, предоставена съгласно Регламент (ЕС) 2023/2831.  </w:t>
      </w:r>
    </w:p>
    <w:p w14:paraId="0A770463" w14:textId="122A6E33" w:rsidR="00CC4B55"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При режим „минимална помощ“, общият размер на всички минимални помощи за бенефициента, съответно за всеки от неговите партньори, и за всички субекти, с които бенефициентът/всеки партньор образува „едно и също предприятие“ не може да надвишава 300 000 евро (586 749</w:t>
      </w:r>
      <w:r w:rsidRPr="00CC4B55">
        <w:rPr>
          <w:rFonts w:ascii="Times New Roman" w:hAnsi="Times New Roman" w:cs="Times New Roman"/>
          <w:sz w:val="24"/>
          <w:szCs w:val="24"/>
        </w:rPr>
        <w:t xml:space="preserve">‬ лева) за период от три години. За целите на тавана, посочен в чл. 3, пар. 2 от Регламент (ЕС) 2023/2831, помощта се изразява като парични безвъзмездни средства. Всички използвани стойности са в брутно изражение, т.е. преди облагане с данъци или други такси. </w:t>
      </w:r>
    </w:p>
    <w:p w14:paraId="0F089382" w14:textId="1E52362F" w:rsidR="00CC4B55"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 xml:space="preserve">Таванът на минималната помощ не е надхвърлен, когато сборът между безвъзмездната финансова помощ за дейностите, попадащи в обхвата на минималната помощ и всички други получени минимални помощи на територията на Република България за последните три години от:  </w:t>
      </w:r>
    </w:p>
    <w:p w14:paraId="0505E9B3" w14:textId="77777777" w:rsidR="00CC4B55"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 xml:space="preserve">• бенефициента/всеки отделен партньор; и  </w:t>
      </w:r>
    </w:p>
    <w:p w14:paraId="2AF3ED88" w14:textId="77777777" w:rsidR="00CC4B55"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 предприятията, с които той образува „едно и също предприятие“ по смисъла на чл. 2, пар. 2 от Регламент (ЕС) 2023/2831; и</w:t>
      </w:r>
    </w:p>
    <w:p w14:paraId="1107330E" w14:textId="2E44D859" w:rsidR="00CC4B55"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 xml:space="preserve">• всички предприятия, които са се влели, слели с или са придобити от някое от предприятията, образуващи „едно и също предприятие“ с бенефициента/всеки отделен партньор, съгласно чл. 3, пар. 8 от Регламент (ЕС) 2023/2831; и </w:t>
      </w:r>
    </w:p>
    <w:p w14:paraId="43E71A08" w14:textId="222CA075" w:rsidR="00CC4B55"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 предприятията, образуващи „едно и също предприятие“ с бенефициента/всеки отделен партньор, които са се възползвали от помощ de minimis, получена преди разделяне или отделяне, съгласно чл. 3, пар. 9 от Регламент (ЕС) 2023/2831,не надвишава 300 000 евро (586 749</w:t>
      </w:r>
      <w:r w:rsidRPr="00CC4B55">
        <w:rPr>
          <w:rFonts w:ascii="Times New Roman" w:hAnsi="Times New Roman" w:cs="Times New Roman"/>
          <w:sz w:val="24"/>
          <w:szCs w:val="24"/>
        </w:rPr>
        <w:t xml:space="preserve">‬ лева) за период от три години.  Съгласно чл. 3, пар. 4 от Регламент (ЕС) 2023/2831, таванът, посочен в чл. 3, параграф 2 от Регламент (ЕС) 2023/2831 се прилага независимо от формата на помощта de minimis или от преследваната от нея цел и без значение дали предоставената помощ се финансира изцяло или частично със средства, произхождащи от ЕС. Когато с отпускането на нова помощ de minimis може да бъде надвишен съответния таван, определен в чл. 3, параграф 2 от Регламент (ЕС) 2023/2831, тази нова помощ не попада в приложното поле на този регламент, съгласно чл. 3, пар. 7 от Регламент (ЕС) 2023/2831.   </w:t>
      </w:r>
    </w:p>
    <w:p w14:paraId="5102C209" w14:textId="25145EFB" w:rsidR="00CC4B55"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 xml:space="preserve">В случай че бенефициентът/всеки отделен партньор и/или субектите, с които той образува „едно и също предприятие“ по смисъла на чл. 2, пар. 2 на Регламент (ЕС) 2023/2831, са получавали друга минимална помощ, минимална помощ може да бъде предоставена само за остатъка от сумата, до достигането на тавана на помощта, определен за период от три години.   По смисъла на чл. 2, пар. 2 от Регламент (ЕС) 2023/2831 „едно и също предприятие“ означава всички субекти (предприятия), които поддържат помежду си поне един вид от следните взаимоотношения: </w:t>
      </w:r>
    </w:p>
    <w:p w14:paraId="7B35F425" w14:textId="19C8303A" w:rsidR="00CC4B55"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а) дадено предприятие притежава мнозинството от гласовете на акционерите или съдружниците в друго предприятие;</w:t>
      </w:r>
    </w:p>
    <w:p w14:paraId="75FB23FA" w14:textId="77777777" w:rsidR="00CC4B55"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14:paraId="4F9D5CDD" w14:textId="2EEECA00" w:rsidR="00CC4B55" w:rsidRDefault="00CC4B55"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14:paraId="6885AF2B" w14:textId="77777777" w:rsidR="00223496" w:rsidRDefault="00CC4B55" w:rsidP="00223496">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14:paraId="5E624C40" w14:textId="77777777" w:rsidR="00223496" w:rsidRDefault="00CC4B55" w:rsidP="00223496">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Предприятия, поддържащи едно от взаимоотношенията, посочени в алинея първа, букви „а“ — „г“, посредством едно или няколко други предприятия, също се разглеждат като едно и също предприятие.</w:t>
      </w:r>
    </w:p>
    <w:p w14:paraId="733C5270" w14:textId="77777777" w:rsidR="00223496" w:rsidRDefault="00CC4B55" w:rsidP="00223496">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 xml:space="preserve">Минималните помощи, които се предоставят на няколко части, се сконтират към техния размер към момента на предоставяне. Лихвеният процент, който се използва за сконтиране, е </w:t>
      </w:r>
      <w:r w:rsidRPr="00CC4B55">
        <w:rPr>
          <w:rFonts w:ascii="Times New Roman" w:hAnsi="Times New Roman" w:cs="Times New Roman"/>
          <w:sz w:val="24"/>
          <w:szCs w:val="24"/>
        </w:rPr>
        <w:lastRenderedPageBreak/>
        <w:t xml:space="preserve">сконтовият процент, приложим към момента на предоставяне на помощта, в съответствие с чл. 3, пар. 6 от Регламент (ЕС) 2023/2831. </w:t>
      </w:r>
    </w:p>
    <w:p w14:paraId="1D0AC3E0" w14:textId="77777777" w:rsidR="00223496" w:rsidRDefault="00CC4B55" w:rsidP="00223496">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 xml:space="preserve">Бенефициентите и всеки от партньорите ще следва да представят декларация, съдържаща ин-формация относно получаването на други държавни и минимални помощи за последните 3 години (по образец, съгласно Приложение № 6 към условията за кандидатстване). В декларацията следва да бъде включена и информация относно всички предприятия, с които бенефициентът/всеки от партньорите поддържа взаимоотношения по смисъла на чл. 2, пар. 2 и чл. 3, пар. 8 и 9 от Регламент (ЕС) 2023/2831. Управляващият орган извършва проверка на декларираните обстоятелства, включително на вписаните данни в регистъра на минималните помощи и в търговския регистър и регистъра на юридическите лица с нестопанска цел. При необходимост, той осъществява контакт с други посочени в декларацията за държавни и минимални помощи администратори на помощи, с цел да събере необходимата информация, която да му гарантира, че с предоставянето на новата минимална помощ няма да се надвиши най-високият приложим размер на помощта.   </w:t>
      </w:r>
    </w:p>
    <w:p w14:paraId="4E4D331B" w14:textId="0987C40F" w:rsidR="00223496" w:rsidRDefault="00CF78B7" w:rsidP="00223496">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F78B7">
        <w:rPr>
          <w:rFonts w:ascii="Times New Roman" w:hAnsi="Times New Roman" w:cs="Times New Roman"/>
          <w:sz w:val="24"/>
          <w:szCs w:val="24"/>
        </w:rPr>
        <w:t>В изпълнение на чл. 4, т. 2 от Регламент (ЕС) 2023/2831, помощите под формата на безвъзмездни средства или лихвени субсидии се смята за прозрачна помощ de minimis.</w:t>
      </w:r>
      <w:r>
        <w:rPr>
          <w:rFonts w:ascii="Times New Roman" w:hAnsi="Times New Roman" w:cs="Times New Roman"/>
          <w:sz w:val="24"/>
          <w:szCs w:val="24"/>
        </w:rPr>
        <w:t xml:space="preserve"> </w:t>
      </w:r>
      <w:r w:rsidR="00CC4B55" w:rsidRPr="00CC4B55">
        <w:rPr>
          <w:rFonts w:ascii="Times New Roman" w:hAnsi="Times New Roman" w:cs="Times New Roman"/>
          <w:sz w:val="24"/>
          <w:szCs w:val="24"/>
        </w:rPr>
        <w:t>Съгласно чл. 5, параграф 1 от Регламент (ЕС) 2023/2831, минималната помощ в размер до 300 000 евро (586 749</w:t>
      </w:r>
      <w:r w:rsidR="00CC4B55" w:rsidRPr="00CC4B55">
        <w:rPr>
          <w:rFonts w:ascii="Times New Roman" w:hAnsi="Times New Roman" w:cs="Times New Roman"/>
          <w:sz w:val="24"/>
          <w:szCs w:val="24"/>
        </w:rPr>
        <w:t xml:space="preserve">‬ лева) може да се кумулира с минимална помощ по Регламент (ЕС) 2023/2832 на Комисията. Минималната помощ по Регламент (ЕС) 2023/2831 може да се кумулира с минимална помощ, предоставяна съгласно Регламент (ЕС) № 1408/2013 на Комисията и Регламент (ЕС) № 717/2014 на Комисията, до съответния таван, определен в член 3, параграф 2 от Регламент (ЕС) 2023/2831. В декларацията за минимални и държавни помощи бенефициентите </w:t>
      </w:r>
      <w:r w:rsidRPr="00CF78B7">
        <w:rPr>
          <w:rFonts w:ascii="Times New Roman" w:hAnsi="Times New Roman" w:cs="Times New Roman"/>
          <w:sz w:val="24"/>
          <w:szCs w:val="24"/>
        </w:rPr>
        <w:t xml:space="preserve">- ЮЛНЦ, </w:t>
      </w:r>
      <w:r w:rsidR="00CC4B55" w:rsidRPr="00CC4B55">
        <w:rPr>
          <w:rFonts w:ascii="Times New Roman" w:hAnsi="Times New Roman" w:cs="Times New Roman"/>
          <w:sz w:val="24"/>
          <w:szCs w:val="24"/>
        </w:rPr>
        <w:t>посочват дали са получавали други минимални помощи през последните три години. Съгласно чл. 5, параграф 3 от Регламент (ЕС) 2023/2831, минималната помощ по този регламент не се кумулира с държавна помощ по отношение на същите допустими разходи или с държавна помощ за същата мярка за рисково финансиране, ако чрез това кумулиране може да се надвиши най-високият съответен интензитет на помощта или размер на помощта, определени за конкретните обстоятелства на всеки отделен случай с регламент за групово освобождаване или с решение, приети от Комисията. Минимална помощ, която не е предоставена за конкретни допустими разходи или не може да бъде свързана с такива, може да се кумулира с друга държавна помощ, предоставена съгласно регламент за групово освобождаване или с решение, приети от Комисията.</w:t>
      </w:r>
    </w:p>
    <w:p w14:paraId="6CEDB27B" w14:textId="77777777" w:rsidR="00223496" w:rsidRDefault="00CC4B55" w:rsidP="00223496">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Регламент (ЕС) 2023/2831 се прилага само за помощите, при които брутният еквивалент на безвъзмездна помощ може да бъде изчислен точно и предварително, без да е необходима каквато и да било оценка на риска.</w:t>
      </w:r>
    </w:p>
    <w:p w14:paraId="614CB5A3" w14:textId="77777777" w:rsidR="00223496" w:rsidRDefault="00CC4B55" w:rsidP="00223496">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Управляващият орган, в качеството си на администратор на помощ, при прилагане на режим „минимална помощ“ съобразява следното:</w:t>
      </w:r>
    </w:p>
    <w:p w14:paraId="4BE09089" w14:textId="4D0D3940" w:rsidR="00223496" w:rsidRDefault="00CC4B55" w:rsidP="00223496">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 xml:space="preserve">1. В изпълнение на Регламент (ЕС) 2023/2831, в сключваните административни договори за предоставяне на БФП ще следва да се посочи предвижданият размер на помощта (изразен като брутен еквивалент на помощта) и нейният минимален характер, както и пълното наименование на Регламент (ЕС) 2023/2831 и данните за публикуването му в Официален вест-ник на Европейския съюз.  </w:t>
      </w:r>
    </w:p>
    <w:p w14:paraId="7C1D7C99" w14:textId="11A4C452" w:rsidR="00223496" w:rsidRDefault="00CC4B55" w:rsidP="00223496">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 xml:space="preserve">2. Съгласно чл. 6, пар. 3 от Регламент (ЕС) 2023/2831, всички документи, които са необходими, за да се установи спазването на всички условия по регламента задължително се съхраняват за срок от 10 години от датата на нейното предоставяне. </w:t>
      </w:r>
    </w:p>
    <w:p w14:paraId="507B3E14" w14:textId="444E4324" w:rsidR="00223496" w:rsidRDefault="00CC4B55" w:rsidP="00223496">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 xml:space="preserve">3. Във връзка с декларирането на обстоятелството, че по отношение на бенефициентите не е налице неизпълнение на разпореждане на Европейската комисия за възстановяване на предоставената им неправомерна и несъвместима държавна помощ, Управляващият орган извършва проверка посредством справка в Регистъра на Европейската комисия на електронен адрес: </w:t>
      </w:r>
      <w:r w:rsidRPr="00CC4B55">
        <w:rPr>
          <w:rFonts w:ascii="Times New Roman" w:hAnsi="Times New Roman" w:cs="Times New Roman"/>
          <w:sz w:val="24"/>
          <w:szCs w:val="24"/>
        </w:rPr>
        <w:lastRenderedPageBreak/>
        <w:t>http://ec.europa.eu/competition/elojade/isef/index.cfm?clear=1&amp;policy_area_id=3 и в Списъка, съдържащ информация за получатели, за които Европейската комисия е постановила да възстановят получената държавна помощ (съгласно делото Deggendorf), публикуван на страницата на Министерство на финансите.</w:t>
      </w:r>
    </w:p>
    <w:p w14:paraId="44C0F7AB" w14:textId="77777777" w:rsidR="00E20174" w:rsidRDefault="00CC4B55" w:rsidP="00223496">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 xml:space="preserve">4. Във връзка с декларираните обстоятелства, Управляващият орган извършва комплексна проверка:- </w:t>
      </w:r>
    </w:p>
    <w:p w14:paraId="19217817" w14:textId="4D7EEE20" w:rsidR="00223496" w:rsidRDefault="00E20174" w:rsidP="00223496">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C4B55" w:rsidRPr="00CC4B55">
        <w:rPr>
          <w:rFonts w:ascii="Times New Roman" w:hAnsi="Times New Roman" w:cs="Times New Roman"/>
          <w:sz w:val="24"/>
          <w:szCs w:val="24"/>
        </w:rPr>
        <w:t>в публичния модул на Информационна система „Регистър на минималните помощи“ (</w:t>
      </w:r>
      <w:hyperlink r:id="rId11" w:history="1">
        <w:r w:rsidR="00223496" w:rsidRPr="003B0EAD">
          <w:rPr>
            <w:rStyle w:val="Hyperlink"/>
            <w:rFonts w:ascii="Times New Roman" w:hAnsi="Times New Roman" w:cs="Times New Roman"/>
            <w:sz w:val="24"/>
            <w:szCs w:val="24"/>
          </w:rPr>
          <w:t>http://minimis.minfin.bg/Default.aspx</w:t>
        </w:r>
      </w:hyperlink>
      <w:r w:rsidR="00CC4B55" w:rsidRPr="00CC4B55">
        <w:rPr>
          <w:rFonts w:ascii="Times New Roman" w:hAnsi="Times New Roman" w:cs="Times New Roman"/>
          <w:sz w:val="24"/>
          <w:szCs w:val="24"/>
        </w:rPr>
        <w:t>);</w:t>
      </w:r>
    </w:p>
    <w:p w14:paraId="45B7E7E9" w14:textId="68A90C96" w:rsidR="00E20174" w:rsidRDefault="00E20174" w:rsidP="00223496">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E20174">
        <w:rPr>
          <w:rFonts w:ascii="Times New Roman" w:hAnsi="Times New Roman" w:cs="Times New Roman"/>
          <w:sz w:val="24"/>
          <w:szCs w:val="24"/>
        </w:rPr>
        <w:t>- в Европейския регистър eAid Register (https://internal.aid-register.ec.europa.eu)</w:t>
      </w:r>
    </w:p>
    <w:p w14:paraId="166345BF" w14:textId="62B14E51" w:rsidR="00223496" w:rsidRDefault="00CC4B55" w:rsidP="00223496">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 xml:space="preserve">- в Модула за прозрачност на ЕК, на интернет адрес </w:t>
      </w:r>
      <w:hyperlink r:id="rId12" w:history="1">
        <w:r w:rsidR="00223496" w:rsidRPr="003B0EAD">
          <w:rPr>
            <w:rStyle w:val="Hyperlink"/>
            <w:rFonts w:ascii="Times New Roman" w:hAnsi="Times New Roman" w:cs="Times New Roman"/>
            <w:sz w:val="24"/>
            <w:szCs w:val="24"/>
          </w:rPr>
          <w:t>https://webgate.ec.europa.eu/competition/transparency/</w:t>
        </w:r>
      </w:hyperlink>
      <w:r w:rsidRPr="00CC4B55">
        <w:rPr>
          <w:rFonts w:ascii="Times New Roman" w:hAnsi="Times New Roman" w:cs="Times New Roman"/>
          <w:sz w:val="24"/>
          <w:szCs w:val="24"/>
        </w:rPr>
        <w:t>;</w:t>
      </w:r>
    </w:p>
    <w:p w14:paraId="6A487E76" w14:textId="38791924" w:rsidR="00DA4741" w:rsidRPr="00DA4741" w:rsidRDefault="00CC4B55" w:rsidP="008E732E">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 xml:space="preserve">- в регистър БУЛСТАТ и в Търговския регистър и регистъра на юридическите лица с нестопанска цел.5. </w:t>
      </w:r>
      <w:r w:rsidR="00DA4741" w:rsidRPr="00DA4741">
        <w:rPr>
          <w:rFonts w:ascii="Times New Roman" w:hAnsi="Times New Roman" w:cs="Times New Roman"/>
          <w:sz w:val="24"/>
          <w:szCs w:val="24"/>
        </w:rPr>
        <w:t xml:space="preserve">Като администратор на минимална помощ, Управляващият орган следва да въвежда информацията относно предоставените на бенефициентите минимални помощи в Европейския регистър eAid Register и </w:t>
      </w:r>
      <w:r w:rsidR="000559AD">
        <w:rPr>
          <w:rFonts w:ascii="Times New Roman" w:hAnsi="Times New Roman" w:cs="Times New Roman"/>
          <w:sz w:val="24"/>
          <w:szCs w:val="24"/>
        </w:rPr>
        <w:t xml:space="preserve">има право да </w:t>
      </w:r>
      <w:r w:rsidR="00DA4741" w:rsidRPr="00DA4741">
        <w:rPr>
          <w:rFonts w:ascii="Times New Roman" w:hAnsi="Times New Roman" w:cs="Times New Roman"/>
          <w:sz w:val="24"/>
          <w:szCs w:val="24"/>
        </w:rPr>
        <w:t xml:space="preserve">изисква информация от други администратори на помощ относно предоставени на бенефициента други държавни и минимални помощи. В него помощите de minimis, съобразно чл. 34, ал. 1 от Закона за държавните помощи, следва да бъдат въведени в срок до три работни дни от датата на предоставянето на помощта. </w:t>
      </w:r>
    </w:p>
    <w:p w14:paraId="4EF6E904" w14:textId="426BA54B" w:rsidR="00CC4B55" w:rsidRPr="00CC4B55" w:rsidRDefault="00DA4741" w:rsidP="00DA4741">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DA4741">
        <w:rPr>
          <w:rFonts w:ascii="Times New Roman" w:hAnsi="Times New Roman" w:cs="Times New Roman"/>
          <w:sz w:val="24"/>
          <w:szCs w:val="24"/>
        </w:rPr>
        <w:t>Като администратор на минимална помощ Управляващият орган ще следи стриктно за спазването на всички условия на Регламент (ЕС) 2023/2831</w:t>
      </w:r>
      <w:r w:rsidR="00CC4B55" w:rsidRPr="00CC4B55">
        <w:rPr>
          <w:rFonts w:ascii="Times New Roman" w:hAnsi="Times New Roman" w:cs="Times New Roman"/>
          <w:sz w:val="24"/>
          <w:szCs w:val="24"/>
        </w:rPr>
        <w:t xml:space="preserve">. </w:t>
      </w:r>
    </w:p>
    <w:p w14:paraId="2462BBC6" w14:textId="1FBB24B5" w:rsidR="00A1376D" w:rsidRDefault="003A761B"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b/>
          <w:bCs/>
          <w:sz w:val="24"/>
          <w:szCs w:val="24"/>
        </w:rPr>
      </w:pPr>
      <w:r>
        <w:rPr>
          <w:rFonts w:ascii="Times New Roman" w:hAnsi="Times New Roman" w:cs="Times New Roman"/>
          <w:b/>
          <w:bCs/>
          <w:sz w:val="24"/>
          <w:szCs w:val="24"/>
        </w:rPr>
        <w:t>16.2.</w:t>
      </w:r>
      <w:r w:rsidR="00A1376D">
        <w:rPr>
          <w:rFonts w:ascii="Times New Roman" w:hAnsi="Times New Roman" w:cs="Times New Roman"/>
          <w:b/>
          <w:bCs/>
          <w:sz w:val="24"/>
          <w:szCs w:val="24"/>
        </w:rPr>
        <w:t xml:space="preserve">2. </w:t>
      </w:r>
      <w:r w:rsidR="00A1376D" w:rsidRPr="00A1376D">
        <w:rPr>
          <w:rFonts w:ascii="Times New Roman" w:hAnsi="Times New Roman" w:cs="Times New Roman"/>
          <w:b/>
          <w:bCs/>
          <w:sz w:val="24"/>
          <w:szCs w:val="24"/>
        </w:rPr>
        <w:t xml:space="preserve">За изпълнители на проектни дейности, в случаите, в които бенефициентите/партньорите (общини и ЮЛНЦ) възлагат информационните дейности, които имат стопански характер и са свързани с доставки и услуги, на трети лица, </w:t>
      </w:r>
      <w:r>
        <w:rPr>
          <w:rFonts w:ascii="Times New Roman" w:hAnsi="Times New Roman" w:cs="Times New Roman"/>
          <w:b/>
          <w:bCs/>
          <w:sz w:val="24"/>
          <w:szCs w:val="24"/>
        </w:rPr>
        <w:t>без</w:t>
      </w:r>
      <w:r w:rsidR="00A1376D" w:rsidRPr="00A1376D">
        <w:rPr>
          <w:rFonts w:ascii="Times New Roman" w:hAnsi="Times New Roman" w:cs="Times New Roman"/>
          <w:b/>
          <w:bCs/>
          <w:sz w:val="24"/>
          <w:szCs w:val="24"/>
        </w:rPr>
        <w:t xml:space="preserve"> </w:t>
      </w:r>
      <w:r>
        <w:rPr>
          <w:rFonts w:ascii="Times New Roman" w:hAnsi="Times New Roman" w:cs="Times New Roman"/>
          <w:b/>
          <w:bCs/>
          <w:sz w:val="24"/>
          <w:szCs w:val="24"/>
        </w:rPr>
        <w:t xml:space="preserve">да </w:t>
      </w:r>
      <w:r w:rsidR="00A1376D" w:rsidRPr="00A1376D">
        <w:rPr>
          <w:rFonts w:ascii="Times New Roman" w:hAnsi="Times New Roman" w:cs="Times New Roman"/>
          <w:b/>
          <w:bCs/>
          <w:sz w:val="24"/>
          <w:szCs w:val="24"/>
        </w:rPr>
        <w:t>прове</w:t>
      </w:r>
      <w:r>
        <w:rPr>
          <w:rFonts w:ascii="Times New Roman" w:hAnsi="Times New Roman" w:cs="Times New Roman"/>
          <w:b/>
          <w:bCs/>
          <w:sz w:val="24"/>
          <w:szCs w:val="24"/>
        </w:rPr>
        <w:t>дат</w:t>
      </w:r>
      <w:r w:rsidR="00A1376D" w:rsidRPr="00A1376D">
        <w:rPr>
          <w:rFonts w:ascii="Times New Roman" w:hAnsi="Times New Roman" w:cs="Times New Roman"/>
          <w:b/>
          <w:bCs/>
          <w:sz w:val="24"/>
          <w:szCs w:val="24"/>
        </w:rPr>
        <w:t xml:space="preserve"> състезателни, прозрачни, недискриминационни и безусловни процедури:</w:t>
      </w:r>
    </w:p>
    <w:p w14:paraId="01DAB6FA" w14:textId="678EBD87" w:rsidR="004F5E91" w:rsidRDefault="004F5E91"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77457">
        <w:rPr>
          <w:rFonts w:ascii="Times New Roman" w:hAnsi="Times New Roman" w:cs="Times New Roman"/>
          <w:b/>
          <w:bCs/>
          <w:sz w:val="24"/>
          <w:szCs w:val="24"/>
        </w:rPr>
        <w:t>Режимът „</w:t>
      </w:r>
      <w:r>
        <w:rPr>
          <w:rFonts w:ascii="Times New Roman" w:hAnsi="Times New Roman" w:cs="Times New Roman"/>
          <w:b/>
          <w:bCs/>
          <w:sz w:val="24"/>
          <w:szCs w:val="24"/>
        </w:rPr>
        <w:t>минимална помощ</w:t>
      </w:r>
      <w:r w:rsidRPr="00C77457">
        <w:rPr>
          <w:rFonts w:ascii="Times New Roman" w:hAnsi="Times New Roman" w:cs="Times New Roman"/>
          <w:b/>
          <w:bCs/>
          <w:sz w:val="24"/>
          <w:szCs w:val="24"/>
        </w:rPr>
        <w:t>“ се прилага и на ниво изпълнители на проектни дейности, в случаите, в които бенефициентите</w:t>
      </w:r>
      <w:r w:rsidR="003A761B">
        <w:rPr>
          <w:rFonts w:ascii="Times New Roman" w:hAnsi="Times New Roman" w:cs="Times New Roman"/>
          <w:b/>
          <w:bCs/>
          <w:sz w:val="24"/>
          <w:szCs w:val="24"/>
        </w:rPr>
        <w:t>/партньорите</w:t>
      </w:r>
      <w:r w:rsidRPr="00C77457">
        <w:rPr>
          <w:rFonts w:ascii="Times New Roman" w:hAnsi="Times New Roman" w:cs="Times New Roman"/>
          <w:b/>
          <w:bCs/>
          <w:sz w:val="24"/>
          <w:szCs w:val="24"/>
        </w:rPr>
        <w:t xml:space="preserve"> </w:t>
      </w:r>
      <w:r w:rsidR="00A85209">
        <w:rPr>
          <w:rFonts w:ascii="Times New Roman" w:hAnsi="Times New Roman" w:cs="Times New Roman"/>
          <w:b/>
          <w:bCs/>
          <w:sz w:val="24"/>
          <w:szCs w:val="24"/>
        </w:rPr>
        <w:t xml:space="preserve">(общини и ЮЛНЦ) </w:t>
      </w:r>
      <w:r w:rsidRPr="00C77457">
        <w:rPr>
          <w:rFonts w:ascii="Times New Roman" w:hAnsi="Times New Roman" w:cs="Times New Roman"/>
          <w:b/>
          <w:bCs/>
          <w:sz w:val="24"/>
          <w:szCs w:val="24"/>
        </w:rPr>
        <w:t xml:space="preserve">възлагат информационните дейности, които имат стопански характер и са свързани с доставки и услуги, на трети лица, </w:t>
      </w:r>
      <w:r w:rsidR="00A85209">
        <w:rPr>
          <w:rFonts w:ascii="Times New Roman" w:hAnsi="Times New Roman" w:cs="Times New Roman"/>
          <w:b/>
          <w:bCs/>
          <w:sz w:val="24"/>
          <w:szCs w:val="24"/>
        </w:rPr>
        <w:t>без да провеждат</w:t>
      </w:r>
      <w:r w:rsidRPr="00C77457">
        <w:rPr>
          <w:rFonts w:ascii="Times New Roman" w:hAnsi="Times New Roman" w:cs="Times New Roman"/>
          <w:b/>
          <w:bCs/>
          <w:sz w:val="24"/>
          <w:szCs w:val="24"/>
        </w:rPr>
        <w:t xml:space="preserve"> състезателни, прозрачни, недискриминационни и безусловни процедури (по смисъла на параграф 89-96 от Известие на Комисията относно понятието за държавна помощ, посочено в член 107, параграф 1 от Договора за функционирането на Европейския съюз).</w:t>
      </w:r>
      <w:r w:rsidR="00A85209">
        <w:rPr>
          <w:rFonts w:ascii="Times New Roman" w:hAnsi="Times New Roman" w:cs="Times New Roman"/>
          <w:b/>
          <w:bCs/>
          <w:sz w:val="24"/>
          <w:szCs w:val="24"/>
        </w:rPr>
        <w:t xml:space="preserve"> </w:t>
      </w:r>
      <w:r w:rsidR="00A85209" w:rsidRPr="00C77457">
        <w:rPr>
          <w:rFonts w:ascii="Times New Roman" w:hAnsi="Times New Roman" w:cs="Times New Roman"/>
          <w:sz w:val="24"/>
          <w:szCs w:val="24"/>
        </w:rPr>
        <w:t xml:space="preserve">В тези хипотези, съгласно сключените АДБФП, бенефициентите ще изпълняват функциите на администратори на минимална помощ по отношение на техните изпълнители. </w:t>
      </w:r>
      <w:r w:rsidR="00A85209">
        <w:rPr>
          <w:rFonts w:ascii="Times New Roman" w:hAnsi="Times New Roman" w:cs="Times New Roman"/>
          <w:sz w:val="24"/>
          <w:szCs w:val="24"/>
        </w:rPr>
        <w:t xml:space="preserve">В това си качество, бенефициентите ще следва да приложат описаните в </w:t>
      </w:r>
      <w:r w:rsidR="003A761B">
        <w:rPr>
          <w:rFonts w:ascii="Times New Roman" w:hAnsi="Times New Roman" w:cs="Times New Roman"/>
          <w:sz w:val="24"/>
          <w:szCs w:val="24"/>
        </w:rPr>
        <w:t>раздел 16, т.16.2.1</w:t>
      </w:r>
      <w:r w:rsidR="00A85209">
        <w:rPr>
          <w:rFonts w:ascii="Times New Roman" w:hAnsi="Times New Roman" w:cs="Times New Roman"/>
          <w:sz w:val="24"/>
          <w:szCs w:val="24"/>
        </w:rPr>
        <w:t xml:space="preserve"> от условията за кандидатстване стъпки и механизми за контрол. </w:t>
      </w:r>
    </w:p>
    <w:p w14:paraId="5978902F" w14:textId="77777777" w:rsidR="00A85209" w:rsidRDefault="00A85209" w:rsidP="00A85209">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CC4B55">
        <w:rPr>
          <w:rFonts w:ascii="Times New Roman" w:hAnsi="Times New Roman" w:cs="Times New Roman"/>
          <w:sz w:val="24"/>
          <w:szCs w:val="24"/>
        </w:rPr>
        <w:t>Изпълнението на условията и поетите ангажименти по отношение на съответствието с пра-вилата за държавни и минимални помощи ще се контролира от страна на УО на ПОС 2021-2027 г. в рамките на документални проверки и проверки на място в периода на изпълнение и устойчивост на проектите. Управляващият орган на ПОС 2021-2027 г. ще приложи контрол-ни механизми, гарантиращи изпълнението на всички приложими условия, чрез които се до-казва липсата на държавна помощ при изпълнението на всеки отделен проект</w:t>
      </w:r>
      <w:r>
        <w:rPr>
          <w:rFonts w:ascii="Times New Roman" w:hAnsi="Times New Roman" w:cs="Times New Roman"/>
          <w:sz w:val="24"/>
          <w:szCs w:val="24"/>
        </w:rPr>
        <w:t>.</w:t>
      </w:r>
    </w:p>
    <w:p w14:paraId="13A46AC4" w14:textId="2E28499D" w:rsidR="00AD0CB8" w:rsidRDefault="00AD0CB8"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AD0CB8">
        <w:rPr>
          <w:rFonts w:ascii="Times New Roman" w:hAnsi="Times New Roman" w:cs="Times New Roman"/>
          <w:sz w:val="24"/>
          <w:szCs w:val="24"/>
        </w:rPr>
        <w:t xml:space="preserve">Възстановяването на неправомерна и несъвместима държавна помощ или на неправилно използвана държавна помощ се извършва по реда на Глава VI от Закона за държавните помощи. Решението на Европейската комисия за възстановяване на неправомерна и несъвместима държавна помощ или на неправилно използвана държавна помощ подлежи на изпълнение по реда на Данъчно-осигурителния процесуален кодекс. Не се разрешава предоставяне на нова държавна помощ на предприятие, което не е изпълнило решение на Европейската комисия и не е възстановило изцяло неправомерна и несъвместима държавна помощ или неправилно използвана държавна помощ. Предоставянето на държавна помощ, която не отговаря на всички изисквания на приложимия режим по държавни помощи, представлява неправомерна държавна </w:t>
      </w:r>
      <w:r w:rsidRPr="00AD0CB8">
        <w:rPr>
          <w:rFonts w:ascii="Times New Roman" w:hAnsi="Times New Roman" w:cs="Times New Roman"/>
          <w:sz w:val="24"/>
          <w:szCs w:val="24"/>
        </w:rPr>
        <w:lastRenderedPageBreak/>
        <w:t>помощ, което от своя страна е основание за нейното възстановяване. В съответствие с чл. 57, ал. 1, т. 8 от ЗУСЕФСУ, разходите на бенефициентите, които не са съобразени с приложимите правила за предоставяне на държавни помощи, не са допустими за финансиране от ПОС 2021-2027 г. и няма да им бъдат възстановявани от програмата. Съблюдаването на правилата за допустимост на разходите е обект на проверка от Управляващия орган на етапа на тяхната верификация. Съгласно чл. 70, ал. 1, т. 2 от ЗУСЕФСУ, за нарушаване на правилата за държавната помощ по смисъла на чл. 107, пар. 1 от Договора за функционирането на Европейския съюз на бенефициентите се налагат финансови корекции. Управляващият орган си запазва правото да извършва проверки на място при бенефициентите, с цел да гарантира спазването на нормативните изисквания в областта на държавните помощи. В случай че Управляващият орган на ПОС 2021-2027 г. или друг компетентен орган установи нарушения и неправомерно отпускане на държавни помощи от страна на бенефициентите, последните следва да осигурят възстановяване на всички изплатени суми, ведно с лихва, определена по реда на приложимото законодателство за държавни помощи.</w:t>
      </w:r>
    </w:p>
    <w:p w14:paraId="15A04A89" w14:textId="1EEFE99F" w:rsidR="00F32D20" w:rsidRPr="00212B10" w:rsidRDefault="00F32D20" w:rsidP="00CC4B55">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cs="Times New Roman"/>
          <w:sz w:val="24"/>
          <w:szCs w:val="24"/>
        </w:rPr>
      </w:pPr>
      <w:r w:rsidRPr="00212B10">
        <w:rPr>
          <w:rFonts w:ascii="Times New Roman" w:hAnsi="Times New Roman" w:cs="Times New Roman"/>
          <w:sz w:val="24"/>
          <w:szCs w:val="24"/>
        </w:rPr>
        <w:t>Допълнителна информация относно приложимото законодателство в областта на държавните помощи може да бъде открита на интернет страницата на Министерство на финансите (</w:t>
      </w:r>
      <w:hyperlink r:id="rId13" w:history="1">
        <w:r w:rsidRPr="00212B10">
          <w:rPr>
            <w:rStyle w:val="Hyperlink"/>
            <w:rFonts w:ascii="Times New Roman" w:hAnsi="Times New Roman" w:cs="Times New Roman"/>
            <w:sz w:val="24"/>
            <w:szCs w:val="24"/>
          </w:rPr>
          <w:t>http://stateaid.minfin.bg/</w:t>
        </w:r>
      </w:hyperlink>
      <w:r w:rsidRPr="00212B10">
        <w:rPr>
          <w:rFonts w:ascii="Times New Roman" w:hAnsi="Times New Roman" w:cs="Times New Roman"/>
          <w:sz w:val="24"/>
          <w:szCs w:val="24"/>
        </w:rPr>
        <w:t>).</w:t>
      </w:r>
    </w:p>
    <w:p w14:paraId="7993CE26" w14:textId="77777777" w:rsidR="00DE7113" w:rsidRPr="00212B10" w:rsidRDefault="00DE7113" w:rsidP="008D0A31">
      <w:pPr>
        <w:pStyle w:val="ListParagraph"/>
        <w:spacing w:after="0" w:line="252" w:lineRule="auto"/>
        <w:ind w:left="0"/>
        <w:contextualSpacing w:val="0"/>
        <w:jc w:val="both"/>
        <w:rPr>
          <w:rFonts w:ascii="Times New Roman" w:hAnsi="Times New Roman" w:cs="Times New Roman"/>
          <w:b/>
          <w:sz w:val="24"/>
          <w:szCs w:val="24"/>
        </w:rPr>
      </w:pPr>
    </w:p>
    <w:p w14:paraId="36589352" w14:textId="228622AA" w:rsidR="0011582D" w:rsidRPr="00212B10" w:rsidRDefault="001D79C3" w:rsidP="008D0A31">
      <w:pPr>
        <w:pStyle w:val="ListParagraph"/>
        <w:pBdr>
          <w:top w:val="single" w:sz="4" w:space="1" w:color="auto"/>
          <w:left w:val="single" w:sz="4" w:space="0" w:color="auto"/>
          <w:bottom w:val="single" w:sz="4" w:space="1" w:color="auto"/>
          <w:right w:val="single" w:sz="4" w:space="4" w:color="auto"/>
        </w:pBdr>
        <w:spacing w:after="120" w:line="252" w:lineRule="auto"/>
        <w:ind w:left="0"/>
        <w:contextualSpacing w:val="0"/>
        <w:jc w:val="both"/>
        <w:rPr>
          <w:rFonts w:ascii="Times New Roman" w:hAnsi="Times New Roman" w:cs="Times New Roman"/>
          <w:b/>
          <w:sz w:val="24"/>
          <w:szCs w:val="24"/>
        </w:rPr>
      </w:pPr>
      <w:r w:rsidRPr="00212B10">
        <w:rPr>
          <w:rFonts w:ascii="Times New Roman" w:hAnsi="Times New Roman" w:cs="Times New Roman"/>
          <w:b/>
          <w:sz w:val="24"/>
          <w:szCs w:val="24"/>
        </w:rPr>
        <w:t xml:space="preserve">17. Хоризонтални </w:t>
      </w:r>
      <w:r w:rsidR="00AF646E" w:rsidRPr="00212B10">
        <w:rPr>
          <w:rFonts w:ascii="Times New Roman" w:hAnsi="Times New Roman" w:cs="Times New Roman"/>
          <w:b/>
          <w:sz w:val="24"/>
          <w:szCs w:val="24"/>
        </w:rPr>
        <w:t>принципи</w:t>
      </w:r>
      <w:r w:rsidRPr="00212B10">
        <w:rPr>
          <w:rFonts w:ascii="Times New Roman" w:hAnsi="Times New Roman" w:cs="Times New Roman"/>
          <w:sz w:val="24"/>
          <w:szCs w:val="24"/>
          <w:vertAlign w:val="superscript"/>
        </w:rPr>
        <w:footnoteReference w:id="15"/>
      </w:r>
      <w:r w:rsidRPr="00212B10">
        <w:rPr>
          <w:rFonts w:ascii="Times New Roman" w:hAnsi="Times New Roman" w:cs="Times New Roman"/>
          <w:b/>
          <w:sz w:val="24"/>
          <w:szCs w:val="24"/>
        </w:rPr>
        <w:t>:</w:t>
      </w:r>
      <w:r w:rsidR="0011582D" w:rsidRPr="00212B10">
        <w:rPr>
          <w:rFonts w:ascii="Times New Roman" w:hAnsi="Times New Roman" w:cs="Times New Roman"/>
          <w:b/>
          <w:sz w:val="24"/>
          <w:szCs w:val="24"/>
        </w:rPr>
        <w:t xml:space="preserve"> </w:t>
      </w:r>
    </w:p>
    <w:p w14:paraId="41341EE4" w14:textId="6D88ABBA" w:rsidR="00402577" w:rsidRPr="00212B10" w:rsidRDefault="00402577" w:rsidP="00402577">
      <w:pPr>
        <w:pBdr>
          <w:top w:val="single" w:sz="4" w:space="1" w:color="auto"/>
          <w:left w:val="single" w:sz="4" w:space="0" w:color="auto"/>
          <w:bottom w:val="single" w:sz="4" w:space="1" w:color="auto"/>
          <w:right w:val="single" w:sz="4" w:space="4" w:color="auto"/>
        </w:pBdr>
        <w:tabs>
          <w:tab w:val="left" w:pos="284"/>
        </w:tabs>
        <w:spacing w:before="40" w:after="0" w:line="252" w:lineRule="auto"/>
        <w:jc w:val="both"/>
        <w:rPr>
          <w:rFonts w:ascii="Times New Roman" w:hAnsi="Times New Roman"/>
          <w:sz w:val="24"/>
          <w:szCs w:val="24"/>
        </w:rPr>
      </w:pPr>
      <w:bookmarkStart w:id="57" w:name="_Hlk141085147"/>
      <w:r w:rsidRPr="00212B10">
        <w:rPr>
          <w:rFonts w:ascii="Times New Roman" w:hAnsi="Times New Roman"/>
          <w:sz w:val="24"/>
          <w:szCs w:val="24"/>
        </w:rPr>
        <w:t>Процедурата се провежда при спазване на принципите на чл. 2, ал. 1 от ЗУСЕФСУ</w:t>
      </w:r>
      <w:r w:rsidR="002E5DBC">
        <w:rPr>
          <w:rFonts w:ascii="Times New Roman" w:hAnsi="Times New Roman"/>
          <w:sz w:val="24"/>
          <w:szCs w:val="24"/>
        </w:rPr>
        <w:t>,</w:t>
      </w:r>
      <w:r w:rsidRPr="00212B10">
        <w:rPr>
          <w:rFonts w:ascii="Times New Roman" w:hAnsi="Times New Roman"/>
          <w:sz w:val="24"/>
          <w:szCs w:val="24"/>
        </w:rPr>
        <w:t xml:space="preserve"> </w:t>
      </w:r>
      <w:r w:rsidR="008B0186" w:rsidRPr="008B0186">
        <w:rPr>
          <w:rFonts w:ascii="Times New Roman" w:hAnsi="Times New Roman"/>
          <w:sz w:val="24"/>
          <w:szCs w:val="24"/>
        </w:rPr>
        <w:t xml:space="preserve">включително </w:t>
      </w:r>
      <w:r w:rsidRPr="00212B10">
        <w:rPr>
          <w:rFonts w:ascii="Times New Roman" w:hAnsi="Times New Roman"/>
          <w:sz w:val="24"/>
          <w:szCs w:val="24"/>
        </w:rPr>
        <w:t xml:space="preserve">равнопоставеност и недопускане на дискриминация, публичност и прозрачност, спазване на основните права, устойчиво развитие, опазване на околната среда. </w:t>
      </w:r>
    </w:p>
    <w:bookmarkEnd w:id="57"/>
    <w:p w14:paraId="3C559DAA" w14:textId="462C6E1A" w:rsidR="002E1FC5" w:rsidRPr="00212B10" w:rsidRDefault="002E1FC5" w:rsidP="002E1FC5">
      <w:pPr>
        <w:pStyle w:val="ListParagraph"/>
        <w:pBdr>
          <w:top w:val="single" w:sz="4" w:space="1" w:color="auto"/>
          <w:left w:val="single" w:sz="4" w:space="0" w:color="auto"/>
          <w:bottom w:val="single" w:sz="4" w:space="1" w:color="auto"/>
          <w:right w:val="single" w:sz="4" w:space="4" w:color="auto"/>
        </w:pBdr>
        <w:tabs>
          <w:tab w:val="left" w:pos="4536"/>
        </w:tabs>
        <w:spacing w:before="40" w:after="0" w:line="252" w:lineRule="auto"/>
        <w:ind w:left="0"/>
        <w:contextualSpacing w:val="0"/>
        <w:jc w:val="both"/>
        <w:rPr>
          <w:rFonts w:ascii="Times New Roman" w:hAnsi="Times New Roman"/>
          <w:sz w:val="24"/>
          <w:szCs w:val="24"/>
        </w:rPr>
      </w:pPr>
      <w:r w:rsidRPr="00212B10">
        <w:rPr>
          <w:rFonts w:ascii="Times New Roman" w:hAnsi="Times New Roman"/>
          <w:sz w:val="24"/>
          <w:szCs w:val="24"/>
        </w:rPr>
        <w:t>Изпълнението на дейностите по настоящата процедура следва да бъде съобразено със следните хоризонтални принципи съгласно и чл.</w:t>
      </w:r>
      <w:r w:rsidR="00D55388">
        <w:rPr>
          <w:rFonts w:ascii="Times New Roman" w:hAnsi="Times New Roman"/>
          <w:sz w:val="24"/>
          <w:szCs w:val="24"/>
        </w:rPr>
        <w:t xml:space="preserve"> </w:t>
      </w:r>
      <w:r w:rsidRPr="00212B10">
        <w:rPr>
          <w:rFonts w:ascii="Times New Roman" w:hAnsi="Times New Roman"/>
          <w:sz w:val="24"/>
          <w:szCs w:val="24"/>
        </w:rPr>
        <w:t xml:space="preserve">9 от Регламент (ЕС) 2021/1060: </w:t>
      </w:r>
    </w:p>
    <w:p w14:paraId="3B8E63A4" w14:textId="77777777" w:rsidR="002E1FC5" w:rsidRPr="00212B10" w:rsidRDefault="002E1FC5" w:rsidP="002E1FC5">
      <w:pPr>
        <w:pStyle w:val="ListParagraph"/>
        <w:pBdr>
          <w:top w:val="single" w:sz="4" w:space="1" w:color="auto"/>
          <w:left w:val="single" w:sz="4" w:space="0" w:color="auto"/>
          <w:bottom w:val="single" w:sz="4" w:space="1" w:color="auto"/>
          <w:right w:val="single" w:sz="4" w:space="4" w:color="auto"/>
        </w:pBdr>
        <w:tabs>
          <w:tab w:val="left" w:pos="4536"/>
        </w:tabs>
        <w:spacing w:before="40" w:after="0" w:line="252" w:lineRule="auto"/>
        <w:ind w:left="0"/>
        <w:contextualSpacing w:val="0"/>
        <w:jc w:val="both"/>
        <w:rPr>
          <w:rFonts w:ascii="Times New Roman" w:hAnsi="Times New Roman"/>
          <w:sz w:val="24"/>
          <w:szCs w:val="24"/>
        </w:rPr>
      </w:pPr>
      <w:r w:rsidRPr="00212B10">
        <w:rPr>
          <w:rFonts w:ascii="Times New Roman" w:hAnsi="Times New Roman"/>
          <w:sz w:val="24"/>
          <w:szCs w:val="24"/>
        </w:rPr>
        <w:t xml:space="preserve">1. Устойчиво развитие; </w:t>
      </w:r>
    </w:p>
    <w:p w14:paraId="60915F18" w14:textId="77777777" w:rsidR="002E1FC5" w:rsidRPr="00212B10" w:rsidRDefault="002E1FC5" w:rsidP="002E1FC5">
      <w:pPr>
        <w:pStyle w:val="ListParagraph"/>
        <w:pBdr>
          <w:top w:val="single" w:sz="4" w:space="1" w:color="auto"/>
          <w:left w:val="single" w:sz="4" w:space="0" w:color="auto"/>
          <w:bottom w:val="single" w:sz="4" w:space="1" w:color="auto"/>
          <w:right w:val="single" w:sz="4" w:space="4" w:color="auto"/>
        </w:pBdr>
        <w:tabs>
          <w:tab w:val="left" w:pos="4536"/>
        </w:tabs>
        <w:spacing w:before="40" w:after="0" w:line="252" w:lineRule="auto"/>
        <w:ind w:left="0"/>
        <w:contextualSpacing w:val="0"/>
        <w:jc w:val="both"/>
        <w:rPr>
          <w:rFonts w:ascii="Times New Roman" w:hAnsi="Times New Roman"/>
          <w:sz w:val="24"/>
          <w:szCs w:val="24"/>
        </w:rPr>
      </w:pPr>
      <w:r w:rsidRPr="00212B10">
        <w:rPr>
          <w:rFonts w:ascii="Times New Roman" w:hAnsi="Times New Roman"/>
          <w:sz w:val="24"/>
          <w:szCs w:val="24"/>
        </w:rPr>
        <w:t xml:space="preserve">2. Равни възможности и недопускане на дискриминация; </w:t>
      </w:r>
    </w:p>
    <w:p w14:paraId="2B4A3918" w14:textId="5F012FA3" w:rsidR="00401A31" w:rsidRPr="00212B10" w:rsidRDefault="002E1FC5" w:rsidP="00CA1787">
      <w:pPr>
        <w:pBdr>
          <w:top w:val="single" w:sz="4" w:space="1" w:color="auto"/>
          <w:left w:val="single" w:sz="4" w:space="0" w:color="auto"/>
          <w:bottom w:val="single" w:sz="4" w:space="1" w:color="auto"/>
          <w:right w:val="single" w:sz="4" w:space="4" w:color="auto"/>
        </w:pBdr>
        <w:tabs>
          <w:tab w:val="left" w:pos="284"/>
        </w:tabs>
        <w:spacing w:before="40" w:after="0" w:line="252" w:lineRule="auto"/>
        <w:jc w:val="both"/>
        <w:rPr>
          <w:rFonts w:ascii="Times New Roman" w:hAnsi="Times New Roman"/>
          <w:sz w:val="24"/>
          <w:szCs w:val="24"/>
        </w:rPr>
      </w:pPr>
      <w:r w:rsidRPr="00212B10">
        <w:rPr>
          <w:rFonts w:ascii="Times New Roman" w:hAnsi="Times New Roman"/>
          <w:sz w:val="24"/>
          <w:szCs w:val="24"/>
        </w:rPr>
        <w:t xml:space="preserve">3. Равенство между половете. </w:t>
      </w:r>
    </w:p>
    <w:p w14:paraId="6C6D05A5" w14:textId="685B0C6A" w:rsidR="002E1FC5" w:rsidRPr="00212B10" w:rsidRDefault="009D6CF0" w:rsidP="002E1FC5">
      <w:pPr>
        <w:pBdr>
          <w:top w:val="single" w:sz="4" w:space="1" w:color="auto"/>
          <w:left w:val="single" w:sz="4" w:space="0" w:color="auto"/>
          <w:bottom w:val="single" w:sz="4" w:space="1" w:color="auto"/>
          <w:right w:val="single" w:sz="4" w:space="4" w:color="auto"/>
        </w:pBdr>
        <w:tabs>
          <w:tab w:val="left" w:pos="284"/>
        </w:tabs>
        <w:spacing w:before="40" w:after="0" w:line="252" w:lineRule="auto"/>
        <w:jc w:val="both"/>
        <w:rPr>
          <w:rFonts w:ascii="Times New Roman" w:hAnsi="Times New Roman"/>
          <w:sz w:val="24"/>
          <w:szCs w:val="24"/>
        </w:rPr>
      </w:pPr>
      <w:r w:rsidRPr="00212B10">
        <w:rPr>
          <w:rFonts w:ascii="Times New Roman" w:hAnsi="Times New Roman"/>
          <w:sz w:val="24"/>
          <w:szCs w:val="24"/>
        </w:rPr>
        <w:t xml:space="preserve">При подготовката на Условията за кандидатстване УО на ПОС 2021-2027 г. предприе действия, гарантиращи спазване на Хартата на основните права на ЕС и на Конвенцията на ООН за правата на хората с увреждания. При преглед на Насоките за прилагане на Хартата на основните права на ЕС от органите по управление, контрол и одит на програмите, съфинансирани със средства от Европейския фонд за регионално развитие (ЕФРР), Европейския социален фонд+ (ЕСФ+), Кохезионния фонд (КФ), Фонда за справедлив преход (ФСП), Европейския фонд за морско дело и рибарство и аквакултури (ЕФМДРА), фонд „Убежище и миграция“ (ФУМ), фонд „Вътрешна сигурност“ (ФВС) и Инструмента за финансова подкрепа за управлението на границите и визовата политика (ИФПУГВП) за програмен период 2021-2027 г., съответно към Насоките за прилагане на Конвенцията на ООН за правата на хората с увреждания от органите по управление, контрол и одит на програмите, съфинансирани със средства от Европейския фонд за регионално развитие (ЕФРР), Европейския социален фонд+ (ЕСФ+), Кохезионния фонд (КФ), Фонда за справедлив преход (ФСП), Европейския фонд за морско дело, рибарство и аквакултури (ЕФМДРА), фонд „Убежище и миграция“ (ФУМ), фонд „Вътрешна сигурност“ (ФВС) и Инструмента за финансова подкрепа за управлението на границите и визовата политика (ИФПУГВП) за програмен период 2021-2027 г. и контролните </w:t>
      </w:r>
      <w:r w:rsidR="004925D3" w:rsidRPr="00212B10">
        <w:rPr>
          <w:rFonts w:ascii="Times New Roman" w:hAnsi="Times New Roman"/>
          <w:sz w:val="24"/>
          <w:szCs w:val="24"/>
        </w:rPr>
        <w:t xml:space="preserve">листове </w:t>
      </w:r>
      <w:r w:rsidRPr="00212B10">
        <w:rPr>
          <w:rFonts w:ascii="Times New Roman" w:hAnsi="Times New Roman"/>
          <w:sz w:val="24"/>
          <w:szCs w:val="24"/>
        </w:rPr>
        <w:t>към тях, е установено, че приложими за процедурата са принципите по чл. 2, ал. 1 от ЗУСЕФСУ</w:t>
      </w:r>
      <w:r w:rsidR="00746CB6">
        <w:rPr>
          <w:rFonts w:ascii="Times New Roman" w:hAnsi="Times New Roman"/>
          <w:sz w:val="24"/>
          <w:szCs w:val="24"/>
        </w:rPr>
        <w:t>, както и</w:t>
      </w:r>
      <w:r w:rsidRPr="00212B10">
        <w:rPr>
          <w:rFonts w:ascii="Times New Roman" w:hAnsi="Times New Roman"/>
          <w:sz w:val="24"/>
          <w:szCs w:val="24"/>
        </w:rPr>
        <w:t xml:space="preserve"> </w:t>
      </w:r>
      <w:r w:rsidR="00361F3B" w:rsidRPr="00361F3B">
        <w:rPr>
          <w:rFonts w:ascii="Times New Roman" w:hAnsi="Times New Roman"/>
          <w:sz w:val="24"/>
          <w:szCs w:val="24"/>
        </w:rPr>
        <w:t xml:space="preserve">принципите </w:t>
      </w:r>
      <w:r w:rsidRPr="00212B10">
        <w:rPr>
          <w:rFonts w:ascii="Times New Roman" w:hAnsi="Times New Roman"/>
          <w:sz w:val="24"/>
          <w:szCs w:val="24"/>
        </w:rPr>
        <w:t xml:space="preserve">за равнопоставеност в процеса на кандидатстване, недопускане на дискриминация, публичност и прозрачност на финансирането, устойчиво развитие и </w:t>
      </w:r>
      <w:r w:rsidRPr="00212B10">
        <w:rPr>
          <w:rFonts w:ascii="Times New Roman" w:hAnsi="Times New Roman"/>
          <w:sz w:val="24"/>
          <w:szCs w:val="24"/>
        </w:rPr>
        <w:lastRenderedPageBreak/>
        <w:t xml:space="preserve">опазване на околната среда и в частност </w:t>
      </w:r>
      <w:r w:rsidR="003858A7" w:rsidRPr="003858A7">
        <w:rPr>
          <w:rFonts w:ascii="Times New Roman" w:hAnsi="Times New Roman"/>
          <w:sz w:val="24"/>
          <w:szCs w:val="24"/>
        </w:rPr>
        <w:t>опазване на биологичното разнообразие</w:t>
      </w:r>
      <w:r w:rsidRPr="00212B10">
        <w:rPr>
          <w:rFonts w:ascii="Times New Roman" w:hAnsi="Times New Roman"/>
          <w:sz w:val="24"/>
          <w:szCs w:val="24"/>
        </w:rPr>
        <w:t>. Изискванията, заложени в процедурата по отношение на процеса на кандидатстване и последващо изпълнение на дейностите, гарантират спазването на правата, посочени в Хартата на основните права на ЕС и Конвенцията на ООН за правата на хората с увреждания</w:t>
      </w:r>
      <w:r w:rsidR="002E1FC5" w:rsidRPr="00212B10">
        <w:rPr>
          <w:rFonts w:ascii="Times New Roman" w:hAnsi="Times New Roman"/>
          <w:sz w:val="24"/>
          <w:szCs w:val="24"/>
        </w:rPr>
        <w:t>.</w:t>
      </w:r>
    </w:p>
    <w:p w14:paraId="0075EDB4" w14:textId="097CBE97" w:rsidR="002E1FC5" w:rsidRPr="00212B10" w:rsidRDefault="002E1FC5" w:rsidP="002E1FC5">
      <w:pPr>
        <w:pBdr>
          <w:top w:val="single" w:sz="4" w:space="1" w:color="auto"/>
          <w:left w:val="single" w:sz="4" w:space="0" w:color="auto"/>
          <w:bottom w:val="single" w:sz="4" w:space="1" w:color="auto"/>
          <w:right w:val="single" w:sz="4" w:space="4" w:color="auto"/>
        </w:pBdr>
        <w:tabs>
          <w:tab w:val="left" w:pos="284"/>
        </w:tabs>
        <w:spacing w:before="40" w:after="0" w:line="252" w:lineRule="auto"/>
        <w:jc w:val="both"/>
        <w:rPr>
          <w:rFonts w:ascii="Times New Roman" w:hAnsi="Times New Roman"/>
          <w:b/>
          <w:sz w:val="24"/>
          <w:szCs w:val="24"/>
        </w:rPr>
      </w:pPr>
      <w:r w:rsidRPr="00212B10">
        <w:rPr>
          <w:rFonts w:ascii="Times New Roman" w:hAnsi="Times New Roman"/>
          <w:sz w:val="24"/>
          <w:szCs w:val="24"/>
        </w:rPr>
        <w:t xml:space="preserve">Дейностите по проекта съобразяват принципа за </w:t>
      </w:r>
      <w:r w:rsidR="00FD65B3" w:rsidRPr="00212B10">
        <w:rPr>
          <w:rFonts w:ascii="Times New Roman" w:hAnsi="Times New Roman"/>
          <w:sz w:val="24"/>
          <w:szCs w:val="24"/>
        </w:rPr>
        <w:t>ненанасяне</w:t>
      </w:r>
      <w:r w:rsidRPr="00212B10">
        <w:rPr>
          <w:rFonts w:ascii="Times New Roman" w:hAnsi="Times New Roman"/>
          <w:sz w:val="24"/>
          <w:szCs w:val="24"/>
        </w:rPr>
        <w:t xml:space="preserve"> на вреди и гарантират устойчивост на вложените инвестиции по отношение на реализираните мерки в резултат от изпълнението на проектите. </w:t>
      </w:r>
    </w:p>
    <w:p w14:paraId="41227235" w14:textId="2A2F28C4" w:rsidR="00275480" w:rsidRPr="00212B10" w:rsidRDefault="002E1FC5" w:rsidP="008D0A31">
      <w:pPr>
        <w:pStyle w:val="ListParagraph"/>
        <w:spacing w:after="0" w:line="252" w:lineRule="auto"/>
        <w:ind w:left="0"/>
        <w:contextualSpacing w:val="0"/>
        <w:jc w:val="both"/>
        <w:rPr>
          <w:rFonts w:ascii="Times New Roman" w:hAnsi="Times New Roman" w:cs="Times New Roman"/>
          <w:b/>
          <w:sz w:val="24"/>
          <w:szCs w:val="24"/>
        </w:rPr>
      </w:pPr>
      <w:r w:rsidRPr="00212B10">
        <w:rPr>
          <w:rFonts w:ascii="Times New Roman" w:hAnsi="Times New Roman"/>
          <w:sz w:val="24"/>
          <w:szCs w:val="24"/>
        </w:rPr>
        <w:t xml:space="preserve"> </w:t>
      </w:r>
    </w:p>
    <w:p w14:paraId="6184402E" w14:textId="69AB77F5" w:rsidR="00842C5D" w:rsidRPr="00212B10" w:rsidRDefault="00BA2E00" w:rsidP="008D0A31">
      <w:pPr>
        <w:pStyle w:val="ListParagraph"/>
        <w:pBdr>
          <w:top w:val="single" w:sz="4" w:space="1" w:color="auto"/>
          <w:left w:val="single" w:sz="4" w:space="1" w:color="auto"/>
          <w:bottom w:val="single" w:sz="4" w:space="0" w:color="auto"/>
          <w:right w:val="single" w:sz="4" w:space="4" w:color="auto"/>
        </w:pBdr>
        <w:spacing w:after="120" w:line="252" w:lineRule="auto"/>
        <w:ind w:left="0"/>
        <w:contextualSpacing w:val="0"/>
        <w:jc w:val="both"/>
        <w:rPr>
          <w:rFonts w:ascii="Times New Roman" w:hAnsi="Times New Roman" w:cs="Times New Roman"/>
          <w:b/>
          <w:sz w:val="24"/>
          <w:szCs w:val="24"/>
        </w:rPr>
      </w:pPr>
      <w:r w:rsidRPr="00212B10">
        <w:rPr>
          <w:rFonts w:ascii="Times New Roman" w:hAnsi="Times New Roman" w:cs="Times New Roman"/>
          <w:b/>
          <w:sz w:val="24"/>
          <w:szCs w:val="24"/>
        </w:rPr>
        <w:t>1</w:t>
      </w:r>
      <w:r w:rsidR="001D79C3" w:rsidRPr="00212B10">
        <w:rPr>
          <w:rFonts w:ascii="Times New Roman" w:hAnsi="Times New Roman" w:cs="Times New Roman"/>
          <w:b/>
          <w:sz w:val="24"/>
          <w:szCs w:val="24"/>
        </w:rPr>
        <w:t>8</w:t>
      </w:r>
      <w:r w:rsidRPr="00212B10">
        <w:rPr>
          <w:rFonts w:ascii="Times New Roman" w:hAnsi="Times New Roman" w:cs="Times New Roman"/>
          <w:b/>
          <w:sz w:val="24"/>
          <w:szCs w:val="24"/>
        </w:rPr>
        <w:t>. Минимален и максимален срок за изпълнение на проекта</w:t>
      </w:r>
      <w:r w:rsidR="00EA11C9" w:rsidRPr="00212B10">
        <w:rPr>
          <w:rFonts w:ascii="Times New Roman" w:hAnsi="Times New Roman" w:cs="Times New Roman"/>
          <w:b/>
          <w:sz w:val="24"/>
          <w:szCs w:val="24"/>
        </w:rPr>
        <w:t xml:space="preserve"> (ако е приложимо)</w:t>
      </w:r>
      <w:r w:rsidRPr="00212B10">
        <w:rPr>
          <w:rFonts w:ascii="Times New Roman" w:hAnsi="Times New Roman" w:cs="Times New Roman"/>
          <w:b/>
          <w:sz w:val="24"/>
          <w:szCs w:val="24"/>
        </w:rPr>
        <w:t>:</w:t>
      </w:r>
    </w:p>
    <w:p w14:paraId="6AE0B217" w14:textId="32721347" w:rsidR="0096403B" w:rsidRPr="00212B10" w:rsidRDefault="009D5B0B" w:rsidP="0096403B">
      <w:pPr>
        <w:pBdr>
          <w:top w:val="single" w:sz="4" w:space="1" w:color="auto"/>
          <w:left w:val="single" w:sz="4" w:space="1" w:color="auto"/>
          <w:bottom w:val="single" w:sz="4" w:space="0" w:color="auto"/>
          <w:right w:val="single" w:sz="4" w:space="4" w:color="auto"/>
        </w:pBdr>
        <w:spacing w:after="0" w:line="252" w:lineRule="auto"/>
        <w:jc w:val="both"/>
        <w:rPr>
          <w:rFonts w:ascii="Times New Roman" w:hAnsi="Times New Roman" w:cs="Times New Roman"/>
          <w:sz w:val="24"/>
          <w:szCs w:val="24"/>
        </w:rPr>
      </w:pPr>
      <w:r w:rsidRPr="00212B10">
        <w:rPr>
          <w:rFonts w:ascii="Times New Roman" w:hAnsi="Times New Roman" w:cs="Times New Roman"/>
          <w:sz w:val="24"/>
          <w:szCs w:val="24"/>
        </w:rPr>
        <w:t xml:space="preserve">Максималният срок за </w:t>
      </w:r>
      <w:r w:rsidR="000D4FFE" w:rsidRPr="00212B10">
        <w:rPr>
          <w:rFonts w:ascii="Times New Roman" w:hAnsi="Times New Roman" w:cs="Times New Roman"/>
          <w:sz w:val="24"/>
          <w:szCs w:val="24"/>
        </w:rPr>
        <w:t xml:space="preserve">физическо </w:t>
      </w:r>
      <w:r w:rsidRPr="00212B10">
        <w:rPr>
          <w:rFonts w:ascii="Times New Roman" w:hAnsi="Times New Roman" w:cs="Times New Roman"/>
          <w:sz w:val="24"/>
          <w:szCs w:val="24"/>
        </w:rPr>
        <w:t xml:space="preserve">изпълнение на </w:t>
      </w:r>
      <w:r w:rsidR="000D4FFE" w:rsidRPr="00212B10">
        <w:rPr>
          <w:rFonts w:ascii="Times New Roman" w:hAnsi="Times New Roman" w:cs="Times New Roman"/>
          <w:sz w:val="24"/>
          <w:szCs w:val="24"/>
        </w:rPr>
        <w:t xml:space="preserve">дейностите по </w:t>
      </w:r>
      <w:r w:rsidRPr="00212B10">
        <w:rPr>
          <w:rFonts w:ascii="Times New Roman" w:hAnsi="Times New Roman" w:cs="Times New Roman"/>
          <w:sz w:val="24"/>
          <w:szCs w:val="24"/>
        </w:rPr>
        <w:t xml:space="preserve">проекта, който бенефициентът може да посочи във формуляра за кандидатстване в поле „Основни данни“, е </w:t>
      </w:r>
      <w:r w:rsidR="00BE69E6">
        <w:rPr>
          <w:rFonts w:ascii="Times New Roman" w:hAnsi="Times New Roman" w:cs="Times New Roman"/>
          <w:sz w:val="24"/>
          <w:szCs w:val="24"/>
        </w:rPr>
        <w:t>12</w:t>
      </w:r>
      <w:r w:rsidR="000D4FFE" w:rsidRPr="00212B10">
        <w:rPr>
          <w:rFonts w:ascii="Times New Roman" w:hAnsi="Times New Roman" w:cs="Times New Roman"/>
          <w:sz w:val="24"/>
          <w:szCs w:val="24"/>
        </w:rPr>
        <w:t xml:space="preserve"> </w:t>
      </w:r>
      <w:r w:rsidRPr="00212B10">
        <w:rPr>
          <w:rFonts w:ascii="Times New Roman" w:hAnsi="Times New Roman" w:cs="Times New Roman"/>
          <w:sz w:val="24"/>
          <w:szCs w:val="24"/>
        </w:rPr>
        <w:t>месеца</w:t>
      </w:r>
      <w:r w:rsidR="00BB7459" w:rsidRPr="00212B10">
        <w:rPr>
          <w:rFonts w:ascii="Times New Roman" w:hAnsi="Times New Roman" w:cs="Times New Roman"/>
          <w:sz w:val="24"/>
          <w:szCs w:val="24"/>
        </w:rPr>
        <w:t xml:space="preserve">, но не </w:t>
      </w:r>
      <w:r w:rsidR="00BB7459" w:rsidRPr="009E0502">
        <w:rPr>
          <w:rFonts w:ascii="Times New Roman" w:hAnsi="Times New Roman" w:cs="Times New Roman"/>
          <w:sz w:val="24"/>
          <w:szCs w:val="24"/>
        </w:rPr>
        <w:t>по-късно от 31.</w:t>
      </w:r>
      <w:r w:rsidR="00BE69E6" w:rsidRPr="009E0502">
        <w:rPr>
          <w:rFonts w:ascii="Times New Roman" w:hAnsi="Times New Roman" w:cs="Times New Roman"/>
          <w:sz w:val="24"/>
          <w:szCs w:val="24"/>
        </w:rPr>
        <w:t>12</w:t>
      </w:r>
      <w:r w:rsidR="00BB7459" w:rsidRPr="009E0502">
        <w:rPr>
          <w:rFonts w:ascii="Times New Roman" w:hAnsi="Times New Roman" w:cs="Times New Roman"/>
          <w:sz w:val="24"/>
          <w:szCs w:val="24"/>
        </w:rPr>
        <w:t>.202</w:t>
      </w:r>
      <w:r w:rsidR="00AC1CB8" w:rsidRPr="009E0502">
        <w:rPr>
          <w:rFonts w:ascii="Times New Roman" w:hAnsi="Times New Roman" w:cs="Times New Roman"/>
          <w:sz w:val="24"/>
          <w:szCs w:val="24"/>
        </w:rPr>
        <w:t>9</w:t>
      </w:r>
      <w:r w:rsidR="00BB7459" w:rsidRPr="009E0502">
        <w:rPr>
          <w:rFonts w:ascii="Times New Roman" w:hAnsi="Times New Roman" w:cs="Times New Roman"/>
          <w:sz w:val="24"/>
          <w:szCs w:val="24"/>
        </w:rPr>
        <w:t xml:space="preserve"> г. </w:t>
      </w:r>
      <w:r w:rsidR="0096403B" w:rsidRPr="009E0502">
        <w:rPr>
          <w:rFonts w:ascii="Times New Roman" w:hAnsi="Times New Roman" w:cs="Times New Roman"/>
          <w:sz w:val="24"/>
          <w:szCs w:val="24"/>
        </w:rPr>
        <w:t>След</w:t>
      </w:r>
      <w:r w:rsidR="0096403B" w:rsidRPr="00212B10">
        <w:rPr>
          <w:rFonts w:ascii="Times New Roman" w:hAnsi="Times New Roman" w:cs="Times New Roman"/>
          <w:sz w:val="24"/>
          <w:szCs w:val="24"/>
        </w:rPr>
        <w:t xml:space="preserve"> </w:t>
      </w:r>
      <w:r w:rsidR="00D64251">
        <w:rPr>
          <w:rFonts w:ascii="Times New Roman" w:hAnsi="Times New Roman" w:cs="Times New Roman"/>
          <w:sz w:val="24"/>
          <w:szCs w:val="24"/>
        </w:rPr>
        <w:t xml:space="preserve">изтичане на </w:t>
      </w:r>
      <w:r w:rsidR="0096403B" w:rsidRPr="00212B10">
        <w:rPr>
          <w:rFonts w:ascii="Times New Roman" w:hAnsi="Times New Roman" w:cs="Times New Roman"/>
          <w:sz w:val="24"/>
          <w:szCs w:val="24"/>
        </w:rPr>
        <w:t>срок</w:t>
      </w:r>
      <w:r w:rsidR="00E1040A" w:rsidRPr="00212B10">
        <w:rPr>
          <w:rFonts w:ascii="Times New Roman" w:hAnsi="Times New Roman" w:cs="Times New Roman"/>
          <w:sz w:val="24"/>
          <w:szCs w:val="24"/>
        </w:rPr>
        <w:t>а за физическо изпълнение</w:t>
      </w:r>
      <w:r w:rsidR="0096403B" w:rsidRPr="00212B10">
        <w:rPr>
          <w:rFonts w:ascii="Times New Roman" w:hAnsi="Times New Roman" w:cs="Times New Roman"/>
          <w:sz w:val="24"/>
          <w:szCs w:val="24"/>
        </w:rPr>
        <w:t xml:space="preserve"> бенефициентът следва да изготви и внесе искане за окончателно плащане по проекта в рамките на 1 месец.</w:t>
      </w:r>
    </w:p>
    <w:p w14:paraId="4DBBCF28" w14:textId="65C9D4FD" w:rsidR="009D5B0B" w:rsidRPr="00212B10" w:rsidRDefault="0096403B" w:rsidP="0096403B">
      <w:pPr>
        <w:pBdr>
          <w:top w:val="single" w:sz="4" w:space="1" w:color="auto"/>
          <w:left w:val="single" w:sz="4" w:space="1" w:color="auto"/>
          <w:bottom w:val="single" w:sz="4" w:space="0" w:color="auto"/>
          <w:right w:val="single" w:sz="4" w:space="4" w:color="auto"/>
        </w:pBdr>
        <w:spacing w:after="0" w:line="252" w:lineRule="auto"/>
        <w:jc w:val="both"/>
        <w:rPr>
          <w:rFonts w:ascii="Times New Roman" w:hAnsi="Times New Roman" w:cs="Times New Roman"/>
          <w:sz w:val="24"/>
          <w:szCs w:val="24"/>
        </w:rPr>
      </w:pPr>
      <w:r w:rsidRPr="00212B10">
        <w:rPr>
          <w:rFonts w:ascii="Times New Roman" w:hAnsi="Times New Roman" w:cs="Times New Roman"/>
          <w:sz w:val="24"/>
          <w:szCs w:val="24"/>
        </w:rPr>
        <w:t xml:space="preserve">Изменения по отношение на </w:t>
      </w:r>
      <w:r w:rsidR="00F32D20">
        <w:rPr>
          <w:rFonts w:ascii="Times New Roman" w:hAnsi="Times New Roman" w:cs="Times New Roman"/>
          <w:sz w:val="24"/>
          <w:szCs w:val="24"/>
        </w:rPr>
        <w:t xml:space="preserve">максималния </w:t>
      </w:r>
      <w:r w:rsidRPr="00212B10">
        <w:rPr>
          <w:rFonts w:ascii="Times New Roman" w:hAnsi="Times New Roman" w:cs="Times New Roman"/>
          <w:sz w:val="24"/>
          <w:szCs w:val="24"/>
        </w:rPr>
        <w:t>срок за изпълнение са възможни единствено по реда на глава шеста от условията за изпълнение по процедурата, като разходите са допустими, ако са извършени в срока по чл. 63, пар. 2 от Регламент (ЕС) 2021/1060.</w:t>
      </w:r>
    </w:p>
    <w:p w14:paraId="0E33FAC0" w14:textId="58A95A22" w:rsidR="005912AE" w:rsidRPr="00212B10" w:rsidRDefault="009D5B0B" w:rsidP="0096403B">
      <w:pPr>
        <w:pBdr>
          <w:top w:val="single" w:sz="4" w:space="1" w:color="auto"/>
          <w:left w:val="single" w:sz="4" w:space="1" w:color="auto"/>
          <w:bottom w:val="single" w:sz="4" w:space="0" w:color="auto"/>
          <w:right w:val="single" w:sz="4" w:space="4" w:color="auto"/>
        </w:pBdr>
        <w:spacing w:after="0" w:line="252" w:lineRule="auto"/>
        <w:jc w:val="both"/>
        <w:rPr>
          <w:rFonts w:ascii="Times New Roman" w:hAnsi="Times New Roman"/>
          <w:sz w:val="24"/>
          <w:szCs w:val="24"/>
        </w:rPr>
      </w:pPr>
      <w:r w:rsidRPr="00212B10">
        <w:rPr>
          <w:rFonts w:ascii="Times New Roman" w:hAnsi="Times New Roman" w:cs="Times New Roman"/>
          <w:sz w:val="24"/>
          <w:szCs w:val="24"/>
        </w:rPr>
        <w:t xml:space="preserve">Кандидатът следва да има предвид, че съгласно чл. </w:t>
      </w:r>
      <w:r w:rsidR="0015079B" w:rsidRPr="0015079B">
        <w:rPr>
          <w:rFonts w:ascii="Times New Roman" w:hAnsi="Times New Roman" w:cs="Times New Roman"/>
          <w:sz w:val="24"/>
          <w:szCs w:val="24"/>
        </w:rPr>
        <w:t>39</w:t>
      </w:r>
      <w:r w:rsidRPr="00212B10">
        <w:rPr>
          <w:rFonts w:ascii="Times New Roman" w:hAnsi="Times New Roman" w:cs="Times New Roman"/>
          <w:sz w:val="24"/>
          <w:szCs w:val="24"/>
        </w:rPr>
        <w:t xml:space="preserve">, ал. </w:t>
      </w:r>
      <w:r w:rsidR="0015079B">
        <w:rPr>
          <w:rFonts w:ascii="Times New Roman" w:hAnsi="Times New Roman" w:cs="Times New Roman"/>
          <w:sz w:val="24"/>
          <w:szCs w:val="24"/>
        </w:rPr>
        <w:t>4</w:t>
      </w:r>
      <w:r w:rsidR="005F74A7" w:rsidRPr="00212B10">
        <w:rPr>
          <w:rFonts w:ascii="Times New Roman" w:hAnsi="Times New Roman" w:cs="Times New Roman"/>
          <w:sz w:val="24"/>
          <w:szCs w:val="24"/>
        </w:rPr>
        <w:t xml:space="preserve"> </w:t>
      </w:r>
      <w:r w:rsidRPr="00212B10">
        <w:rPr>
          <w:rFonts w:ascii="Times New Roman" w:hAnsi="Times New Roman" w:cs="Times New Roman"/>
          <w:sz w:val="24"/>
          <w:szCs w:val="24"/>
        </w:rPr>
        <w:t>от ЗУС</w:t>
      </w:r>
      <w:r w:rsidR="000A0507" w:rsidRPr="00212B10">
        <w:rPr>
          <w:rFonts w:ascii="Times New Roman" w:hAnsi="Times New Roman" w:cs="Times New Roman"/>
          <w:sz w:val="24"/>
          <w:szCs w:val="24"/>
        </w:rPr>
        <w:t>Е</w:t>
      </w:r>
      <w:r w:rsidRPr="00212B10">
        <w:rPr>
          <w:rFonts w:ascii="Times New Roman" w:hAnsi="Times New Roman" w:cs="Times New Roman"/>
          <w:sz w:val="24"/>
          <w:szCs w:val="24"/>
        </w:rPr>
        <w:t xml:space="preserve">ФСУ финансирането с безвъзмездна финансова помощ се прекратява едностранно от Ръководителя на Управляващия орган, когато бенефициент не сключи договор с изпълнител до 12 месеца от изтичането на срока, предвиден за неговото сключване съгласно графика за изпълнение на дейностите в поле </w:t>
      </w:r>
      <w:r w:rsidR="00DA215B" w:rsidRPr="00212B10">
        <w:rPr>
          <w:rFonts w:ascii="Times New Roman" w:hAnsi="Times New Roman" w:cs="Times New Roman"/>
          <w:sz w:val="24"/>
          <w:szCs w:val="24"/>
        </w:rPr>
        <w:t>„</w:t>
      </w:r>
      <w:r w:rsidRPr="00212B10">
        <w:rPr>
          <w:rFonts w:ascii="Times New Roman" w:hAnsi="Times New Roman" w:cs="Times New Roman"/>
          <w:sz w:val="24"/>
          <w:szCs w:val="24"/>
        </w:rPr>
        <w:t>Начин за изпълнение</w:t>
      </w:r>
      <w:r w:rsidR="00DA215B" w:rsidRPr="00212B10">
        <w:rPr>
          <w:rFonts w:ascii="Times New Roman" w:hAnsi="Times New Roman" w:cs="Times New Roman"/>
          <w:sz w:val="24"/>
          <w:szCs w:val="24"/>
        </w:rPr>
        <w:t>“</w:t>
      </w:r>
      <w:r w:rsidRPr="00212B10">
        <w:rPr>
          <w:rFonts w:ascii="Times New Roman" w:hAnsi="Times New Roman" w:cs="Times New Roman"/>
          <w:sz w:val="24"/>
          <w:szCs w:val="24"/>
        </w:rPr>
        <w:t xml:space="preserve"> на дейностите във формуляра за кандидатстване. Случаите, при които този срок спира да тече, са определени в чл. 4, ал. 2 от ПМС № 23 от 13.02.2023 г</w:t>
      </w:r>
      <w:r w:rsidR="0044392C" w:rsidRPr="00212B10">
        <w:rPr>
          <w:rFonts w:ascii="Times New Roman" w:hAnsi="Times New Roman"/>
          <w:sz w:val="24"/>
          <w:szCs w:val="24"/>
        </w:rPr>
        <w:t xml:space="preserve">. </w:t>
      </w:r>
    </w:p>
    <w:p w14:paraId="308E7E70" w14:textId="77777777" w:rsidR="00991E4B" w:rsidRPr="00212B10" w:rsidRDefault="00991E4B" w:rsidP="008D0A31">
      <w:pPr>
        <w:pStyle w:val="ListParagraph"/>
        <w:spacing w:after="0" w:line="252" w:lineRule="auto"/>
        <w:ind w:left="0"/>
        <w:contextualSpacing w:val="0"/>
        <w:jc w:val="both"/>
        <w:rPr>
          <w:rFonts w:ascii="Times New Roman" w:hAnsi="Times New Roman" w:cs="Times New Roman"/>
          <w:b/>
          <w:sz w:val="24"/>
          <w:szCs w:val="24"/>
        </w:rPr>
      </w:pPr>
    </w:p>
    <w:p w14:paraId="65955BA3" w14:textId="77777777" w:rsidR="00991E4B" w:rsidRPr="00212B10" w:rsidRDefault="00991E4B" w:rsidP="008D0A31">
      <w:pPr>
        <w:pStyle w:val="ListParagraph"/>
        <w:pBdr>
          <w:top w:val="single" w:sz="4" w:space="1" w:color="auto"/>
          <w:left w:val="single" w:sz="4" w:space="4" w:color="auto"/>
          <w:bottom w:val="single" w:sz="4" w:space="1" w:color="auto"/>
          <w:right w:val="single" w:sz="4" w:space="4" w:color="auto"/>
        </w:pBdr>
        <w:spacing w:after="120" w:line="252" w:lineRule="auto"/>
        <w:ind w:left="0"/>
        <w:contextualSpacing w:val="0"/>
        <w:jc w:val="both"/>
        <w:rPr>
          <w:rFonts w:ascii="Times New Roman" w:hAnsi="Times New Roman" w:cs="Times New Roman"/>
          <w:b/>
          <w:sz w:val="24"/>
          <w:szCs w:val="24"/>
        </w:rPr>
      </w:pPr>
      <w:r w:rsidRPr="00212B10">
        <w:rPr>
          <w:rFonts w:ascii="Times New Roman" w:hAnsi="Times New Roman" w:cs="Times New Roman"/>
          <w:b/>
          <w:sz w:val="24"/>
          <w:szCs w:val="24"/>
        </w:rPr>
        <w:t>19. Ред за оценяване на концепциите за проектни предложения</w:t>
      </w:r>
      <w:r w:rsidRPr="00212B10">
        <w:rPr>
          <w:rStyle w:val="FootnoteReference"/>
          <w:rFonts w:ascii="Times New Roman" w:hAnsi="Times New Roman" w:cs="Times New Roman"/>
          <w:b/>
          <w:sz w:val="24"/>
          <w:szCs w:val="24"/>
        </w:rPr>
        <w:footnoteReference w:id="16"/>
      </w:r>
      <w:r w:rsidRPr="00212B10">
        <w:rPr>
          <w:rFonts w:ascii="Times New Roman" w:hAnsi="Times New Roman" w:cs="Times New Roman"/>
          <w:b/>
          <w:sz w:val="24"/>
          <w:szCs w:val="24"/>
        </w:rPr>
        <w:t>:</w:t>
      </w:r>
    </w:p>
    <w:p w14:paraId="2DE96AF6" w14:textId="77777777" w:rsidR="002325A3" w:rsidRPr="00212B10" w:rsidRDefault="00991E4B" w:rsidP="008D0A31">
      <w:pPr>
        <w:pBdr>
          <w:top w:val="single" w:sz="4" w:space="1" w:color="auto"/>
          <w:left w:val="single" w:sz="4" w:space="4" w:color="auto"/>
          <w:bottom w:val="single" w:sz="4" w:space="1" w:color="auto"/>
          <w:right w:val="single" w:sz="4" w:space="4" w:color="auto"/>
        </w:pBdr>
        <w:spacing w:after="0" w:line="252" w:lineRule="auto"/>
        <w:jc w:val="both"/>
        <w:rPr>
          <w:rFonts w:ascii="Times New Roman" w:hAnsi="Times New Roman" w:cs="Times New Roman"/>
          <w:sz w:val="24"/>
          <w:szCs w:val="24"/>
        </w:rPr>
      </w:pPr>
      <w:r w:rsidRPr="00212B10">
        <w:rPr>
          <w:rFonts w:ascii="Times New Roman" w:hAnsi="Times New Roman" w:cs="Times New Roman"/>
          <w:sz w:val="24"/>
          <w:szCs w:val="24"/>
        </w:rPr>
        <w:t>Неприложимо.</w:t>
      </w:r>
      <w:r w:rsidR="002325A3" w:rsidRPr="00212B10">
        <w:rPr>
          <w:rFonts w:ascii="Times New Roman" w:hAnsi="Times New Roman" w:cs="Times New Roman"/>
          <w:b/>
          <w:sz w:val="24"/>
          <w:szCs w:val="24"/>
        </w:rPr>
        <w:t xml:space="preserve"> </w:t>
      </w:r>
    </w:p>
    <w:p w14:paraId="4B1F40CF" w14:textId="77777777" w:rsidR="003F12CD" w:rsidRPr="00212B10" w:rsidRDefault="003F12CD" w:rsidP="008D0A31">
      <w:pPr>
        <w:pStyle w:val="ListParagraph"/>
        <w:spacing w:after="0" w:line="252" w:lineRule="auto"/>
        <w:ind w:left="0"/>
        <w:contextualSpacing w:val="0"/>
        <w:jc w:val="both"/>
        <w:rPr>
          <w:rFonts w:ascii="Times New Roman" w:hAnsi="Times New Roman" w:cs="Times New Roman"/>
          <w:b/>
          <w:sz w:val="24"/>
          <w:szCs w:val="24"/>
        </w:rPr>
      </w:pPr>
    </w:p>
    <w:p w14:paraId="4FC0DB5C" w14:textId="77777777" w:rsidR="002C08E5" w:rsidRPr="00212B10" w:rsidRDefault="001D79C3" w:rsidP="008D0A31">
      <w:pPr>
        <w:pStyle w:val="ListParagraph"/>
        <w:pBdr>
          <w:top w:val="single" w:sz="4" w:space="1" w:color="auto"/>
          <w:left w:val="single" w:sz="4" w:space="4" w:color="auto"/>
          <w:bottom w:val="single" w:sz="4" w:space="1" w:color="auto"/>
          <w:right w:val="single" w:sz="4" w:space="4" w:color="auto"/>
        </w:pBdr>
        <w:spacing w:after="120" w:line="252" w:lineRule="auto"/>
        <w:ind w:left="0"/>
        <w:contextualSpacing w:val="0"/>
        <w:jc w:val="both"/>
        <w:rPr>
          <w:rFonts w:ascii="Times New Roman" w:hAnsi="Times New Roman" w:cs="Times New Roman"/>
          <w:b/>
          <w:sz w:val="24"/>
          <w:szCs w:val="24"/>
        </w:rPr>
      </w:pPr>
      <w:r w:rsidRPr="00212B10">
        <w:rPr>
          <w:rFonts w:ascii="Times New Roman" w:hAnsi="Times New Roman" w:cs="Times New Roman"/>
          <w:b/>
          <w:sz w:val="24"/>
          <w:szCs w:val="24"/>
        </w:rPr>
        <w:t>20</w:t>
      </w:r>
      <w:r w:rsidR="002325A3" w:rsidRPr="00212B10">
        <w:rPr>
          <w:rFonts w:ascii="Times New Roman" w:hAnsi="Times New Roman" w:cs="Times New Roman"/>
          <w:b/>
          <w:sz w:val="24"/>
          <w:szCs w:val="24"/>
        </w:rPr>
        <w:t xml:space="preserve">. </w:t>
      </w:r>
      <w:r w:rsidR="002C08E5" w:rsidRPr="00212B10">
        <w:rPr>
          <w:rFonts w:ascii="Times New Roman" w:hAnsi="Times New Roman" w:cs="Times New Roman"/>
          <w:b/>
          <w:sz w:val="24"/>
          <w:szCs w:val="24"/>
        </w:rPr>
        <w:t>Критерии</w:t>
      </w:r>
      <w:r w:rsidR="005B7309" w:rsidRPr="00212B10">
        <w:rPr>
          <w:rFonts w:ascii="Times New Roman" w:hAnsi="Times New Roman" w:cs="Times New Roman"/>
          <w:b/>
          <w:sz w:val="24"/>
          <w:szCs w:val="24"/>
        </w:rPr>
        <w:t xml:space="preserve"> и методика</w:t>
      </w:r>
      <w:r w:rsidR="002C08E5" w:rsidRPr="00212B10">
        <w:rPr>
          <w:rFonts w:ascii="Times New Roman" w:hAnsi="Times New Roman" w:cs="Times New Roman"/>
          <w:b/>
          <w:sz w:val="24"/>
          <w:szCs w:val="24"/>
        </w:rPr>
        <w:t xml:space="preserve"> за оценка на концепциите за проектни предложения</w:t>
      </w:r>
      <w:r w:rsidR="002C08E5" w:rsidRPr="00212B10">
        <w:rPr>
          <w:rStyle w:val="FootnoteReference"/>
          <w:rFonts w:ascii="Times New Roman" w:hAnsi="Times New Roman" w:cs="Times New Roman"/>
          <w:b/>
          <w:sz w:val="24"/>
          <w:szCs w:val="24"/>
        </w:rPr>
        <w:footnoteReference w:id="17"/>
      </w:r>
      <w:r w:rsidR="002C08E5" w:rsidRPr="00212B10">
        <w:rPr>
          <w:rFonts w:ascii="Times New Roman" w:hAnsi="Times New Roman" w:cs="Times New Roman"/>
          <w:b/>
          <w:sz w:val="24"/>
          <w:szCs w:val="24"/>
        </w:rPr>
        <w:t>:</w:t>
      </w:r>
    </w:p>
    <w:p w14:paraId="34AC4272" w14:textId="77777777" w:rsidR="007D15AC" w:rsidRPr="00212B10" w:rsidRDefault="005A73B6" w:rsidP="008D0A31">
      <w:pPr>
        <w:pBdr>
          <w:top w:val="single" w:sz="4" w:space="1" w:color="auto"/>
          <w:left w:val="single" w:sz="4" w:space="4" w:color="auto"/>
          <w:bottom w:val="single" w:sz="4" w:space="1" w:color="auto"/>
          <w:right w:val="single" w:sz="4" w:space="4" w:color="auto"/>
        </w:pBdr>
        <w:spacing w:after="0" w:line="252" w:lineRule="auto"/>
        <w:jc w:val="both"/>
        <w:rPr>
          <w:rFonts w:ascii="Times New Roman" w:hAnsi="Times New Roman" w:cs="Times New Roman"/>
          <w:sz w:val="24"/>
          <w:szCs w:val="24"/>
        </w:rPr>
      </w:pPr>
      <w:r w:rsidRPr="00212B10">
        <w:rPr>
          <w:rFonts w:ascii="Times New Roman" w:hAnsi="Times New Roman" w:cs="Times New Roman"/>
          <w:sz w:val="24"/>
          <w:szCs w:val="24"/>
        </w:rPr>
        <w:t>Неприложимо.</w:t>
      </w:r>
    </w:p>
    <w:p w14:paraId="6BD0A85C" w14:textId="06D5F32C" w:rsidR="00225498" w:rsidRPr="00212B10" w:rsidRDefault="005A73B6" w:rsidP="008D0A31">
      <w:pPr>
        <w:pStyle w:val="ListParagraph"/>
        <w:spacing w:after="0" w:line="252" w:lineRule="auto"/>
        <w:ind w:left="0"/>
        <w:contextualSpacing w:val="0"/>
        <w:jc w:val="both"/>
        <w:rPr>
          <w:rFonts w:ascii="Times New Roman" w:hAnsi="Times New Roman" w:cs="Times New Roman"/>
          <w:b/>
          <w:sz w:val="24"/>
          <w:szCs w:val="24"/>
        </w:rPr>
      </w:pPr>
      <w:r w:rsidRPr="00212B10">
        <w:rPr>
          <w:rFonts w:ascii="Times New Roman" w:hAnsi="Times New Roman" w:cs="Times New Roman"/>
          <w:b/>
          <w:sz w:val="24"/>
          <w:szCs w:val="24"/>
        </w:rPr>
        <w:t xml:space="preserve">    </w:t>
      </w:r>
    </w:p>
    <w:p w14:paraId="155269C4" w14:textId="42811066" w:rsidR="00E1040A" w:rsidRPr="00212B10" w:rsidRDefault="007D15AC" w:rsidP="00906BC4">
      <w:pPr>
        <w:pStyle w:val="ListParagraph"/>
        <w:pBdr>
          <w:top w:val="single" w:sz="4" w:space="1" w:color="auto"/>
          <w:left w:val="single" w:sz="4" w:space="0" w:color="auto"/>
          <w:bottom w:val="single" w:sz="4" w:space="1" w:color="auto"/>
          <w:right w:val="single" w:sz="4" w:space="4" w:color="auto"/>
        </w:pBdr>
        <w:spacing w:after="120" w:line="252" w:lineRule="auto"/>
        <w:ind w:left="0"/>
        <w:contextualSpacing w:val="0"/>
        <w:jc w:val="both"/>
        <w:rPr>
          <w:rFonts w:ascii="Times New Roman" w:hAnsi="Times New Roman"/>
          <w:b/>
          <w:sz w:val="24"/>
          <w:szCs w:val="24"/>
        </w:rPr>
      </w:pPr>
      <w:r w:rsidRPr="00212B10">
        <w:rPr>
          <w:rFonts w:ascii="Times New Roman" w:hAnsi="Times New Roman" w:cs="Times New Roman"/>
          <w:b/>
          <w:sz w:val="24"/>
          <w:szCs w:val="24"/>
        </w:rPr>
        <w:t xml:space="preserve">21. </w:t>
      </w:r>
      <w:r w:rsidR="00E1040A" w:rsidRPr="00212B10">
        <w:rPr>
          <w:rFonts w:ascii="Times New Roman" w:hAnsi="Times New Roman"/>
          <w:b/>
          <w:sz w:val="24"/>
          <w:szCs w:val="24"/>
        </w:rPr>
        <w:t xml:space="preserve">Ред за оценяване на проектните предложения: </w:t>
      </w:r>
    </w:p>
    <w:p w14:paraId="2951D80B" w14:textId="2C3A766A"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t xml:space="preserve">Проектното предложение се оценява съгласно съответните разпоредби на Раздел ІІ „Предоставяне на безвъзмездна финансова помощ чрез подбор“ от Глава трета „Предоставяне на без-възмездна финансова помощ“ на ЗУСЕФСУ, при спазване на разпоредбите на ПМС № 23 от 13.02.2023 г. </w:t>
      </w:r>
    </w:p>
    <w:p w14:paraId="43D9F117" w14:textId="7A0D1FB6"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t xml:space="preserve">Оценката на проектното предложение се осъществява по електронен път, чрез системата ИСУН от Оценителна комисия (ОК), назначена със заповед на Ръководителя на Управляващия орган на ПОС 2021 – 2027 г., на база методика и критерии, одобрени от Комитета за наблюдение на ПОС 2021-2027 г. и посочени в раздел 22 на Условията за кандидатстване. Съставът на OK съобразява предмета на процедурата, като членовете и помощник-оценителите притежават необходимата професионална компетентност за изпълнение на задачите и отговарят на изискванията по чл. 17, ал. 2 и 3 от ПМС № 23 от 13.02.2023 г. </w:t>
      </w:r>
    </w:p>
    <w:p w14:paraId="1B02EA0E" w14:textId="77777777"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lastRenderedPageBreak/>
        <w:t xml:space="preserve">Оценяването на проектното/ите предложение/я се извършва в срок до три месеца от нейното назначаване, освен ако по изключение в заповедта за назначаването ѝ не е посочен по-дълъг срок, който съгласно действащата нормативна уредба не може да бъде по-дълъг от 4 месеца.  </w:t>
      </w:r>
    </w:p>
    <w:p w14:paraId="59D9E7BD" w14:textId="77777777"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b/>
          <w:bCs/>
          <w:sz w:val="24"/>
          <w:szCs w:val="24"/>
        </w:rPr>
      </w:pPr>
      <w:r w:rsidRPr="00D3644D">
        <w:rPr>
          <w:rFonts w:ascii="Times New Roman" w:hAnsi="Times New Roman" w:cs="Times New Roman"/>
          <w:b/>
          <w:bCs/>
          <w:sz w:val="24"/>
          <w:szCs w:val="24"/>
        </w:rPr>
        <w:t>Един кандидат може да подаде само 1 проектно предложение за територията на един МИГ, като кандидат или като партньор.</w:t>
      </w:r>
    </w:p>
    <w:p w14:paraId="179C1089" w14:textId="4E3BA3E1"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t xml:space="preserve">В случай че кандидат по процедурата подаде повече от едно проектно предложение за територията на един МИГ в ИСУН, той може писмено да оттегли всички проектни предложения, които счита за несъответстващи на условията за кандидатстване. В този случай OK не разглежда оттеглените предложения. </w:t>
      </w:r>
    </w:p>
    <w:p w14:paraId="59330733" w14:textId="27167F79"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t>В случай че в процеса на оценка по критерий 2 и/или критерий 3 от административно съответствие и допустимост бъде установено, че едно лице участва като кандидат и/или партньор в повече от едно проектно предложение за територията на един МИГ, се разглежда единствено последното подадено по дата и час проектно предложение, в което той участва, независимо в какво качество – кандидат или партньор, а всички други проектни предложения с негово участие се отхвърлят.</w:t>
      </w:r>
    </w:p>
    <w:p w14:paraId="15A8088C" w14:textId="2525076C"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bookmarkStart w:id="58" w:name="_Hlk222414515"/>
      <w:r w:rsidRPr="00D3644D">
        <w:rPr>
          <w:rFonts w:ascii="Times New Roman" w:hAnsi="Times New Roman" w:cs="Times New Roman"/>
          <w:sz w:val="24"/>
          <w:szCs w:val="24"/>
        </w:rPr>
        <w:t xml:space="preserve">Въз основа на методиката и критериите, посочени в т. 22, комисията извършва оценка на проектните предложения на два етапа: 1. Оценка на административно съответствие и допустимост; 2. Техническа и финансова оценка. </w:t>
      </w:r>
    </w:p>
    <w:p w14:paraId="6A5C8E3E" w14:textId="78194928"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t xml:space="preserve">Оценка на административното съответствие и допустимостта (ОАСД) е етап от оценяването на проектното предложение, при който се извършва проверка относно формалното съответствие на проектното предложение и на допустимостта на кандидатите и проектните дейности. За всеки показател се поставя оценка Да, Не или Неприложимо. </w:t>
      </w:r>
    </w:p>
    <w:p w14:paraId="7BC9C0E1" w14:textId="74E9EE89"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t xml:space="preserve">В случай че кандидат получи оценка НЕ на критерий № 4 от ОАСД, то оценителната комисия не изисква допълнителни документи/информация и проектното предложение се отхвърля, без да се оценява за съответствие с всички останали критерии. По останалите критерии от ОАСД е допустимо оценителната комисия да изисква допълнителни документи/информация от кандидата. </w:t>
      </w:r>
    </w:p>
    <w:p w14:paraId="4C1F8575" w14:textId="77777777"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t>Декларациите се подават задължително подписани с валиден електронен подпис.</w:t>
      </w:r>
    </w:p>
    <w:p w14:paraId="704FA8ED" w14:textId="409BA334"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t>Непредставянето на пълномощно/заповед/декларация с КЕП е основание проектното предложение да бъде отхвърлено.</w:t>
      </w:r>
    </w:p>
    <w:p w14:paraId="3B107A9E" w14:textId="77777777"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t xml:space="preserve">Изискуемите документи се представят еднократно и в срока, определен от оценителната ко-мисия. При непредставяне на документите в указания срок, същите не се изискват повторно и проектното предложение се отхвърля. </w:t>
      </w:r>
    </w:p>
    <w:p w14:paraId="72F3D001" w14:textId="2DD0EA0B"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t>В случай че въз основа на извършените проверки/проверки в публично достъпни регистри/ приложени документи в секция „Прикачени документи“, кандидатът/партньорът не отговарят на условието за допустимост, проектното предложение ще бъде отхвърлено.</w:t>
      </w:r>
    </w:p>
    <w:p w14:paraId="0E7F9B26" w14:textId="77777777"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t>В случай че в секция „Индикатори“ не са включени приложимите индикатори/показатели за резултат, съгласно изискванията от Условията за кандидатстване, оценителната комисия ще изиска от кандидата пояснителна информация.</w:t>
      </w:r>
    </w:p>
    <w:p w14:paraId="506FB0AF" w14:textId="5F1822D0"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t>В случай че включените индикатори за резултат не са количествено определени (посочени положителни стойности, различни от 0) или е налице разминаване в информацията за целевите им стойности, оценителната комисия ще изиска от кандидата пояснителна информация.</w:t>
      </w:r>
    </w:p>
    <w:p w14:paraId="67DA0609" w14:textId="328F0201"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t xml:space="preserve">При оценката на проектните предложения по критерий 8 от ОАСД „Исканата безвъзмездната финансова помощ не се предоставя за финансиране на разходи, които вече са финансирани със средства от ЕФСУ или чрез други фондове и инструменти на </w:t>
      </w:r>
      <w:r w:rsidR="00A7575E" w:rsidRPr="00D3644D">
        <w:rPr>
          <w:rFonts w:ascii="Times New Roman" w:hAnsi="Times New Roman" w:cs="Times New Roman"/>
          <w:sz w:val="24"/>
          <w:szCs w:val="24"/>
        </w:rPr>
        <w:t>Европейския</w:t>
      </w:r>
      <w:r w:rsidRPr="00D3644D">
        <w:rPr>
          <w:rFonts w:ascii="Times New Roman" w:hAnsi="Times New Roman" w:cs="Times New Roman"/>
          <w:sz w:val="24"/>
          <w:szCs w:val="24"/>
        </w:rPr>
        <w:t xml:space="preserve"> съюз, както и с други публични средства, различни от тези на кандидата и на партньора (ако е приложимо).“, се извършва проверка на:</w:t>
      </w:r>
    </w:p>
    <w:p w14:paraId="322666A8" w14:textId="77777777"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t>1. информацията в ИСУН, при необходимост, за програмни периоди 2007 - 2013 г., 2014-2020 г. и 2021 – 2027 г.;</w:t>
      </w:r>
    </w:p>
    <w:p w14:paraId="063CF747" w14:textId="1D2F2101"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lastRenderedPageBreak/>
        <w:t>2. декларираните обстоятелства от кандидата/партньора, вкл. представената справка за изпълнение на сходни проекти и дейности за период от 10 години преди датата на кандидатстване;</w:t>
      </w:r>
    </w:p>
    <w:p w14:paraId="3EBA1C03" w14:textId="77777777"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t>В случай че при проверката възникне съмнение за наличие на двойно финансиране, OK има право да изиска както писмени становища от компетентните ведомства, така и резюмета на проекти или дейности от кандидата.</w:t>
      </w:r>
    </w:p>
    <w:p w14:paraId="04D182C0" w14:textId="50D00FA9"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t xml:space="preserve">При оценката по критерий 9 от ОАСД „Стойността на отделните дейности е определена въз основа на анализ на остойностяването, съгласно изискванията на условията за кандидатстване.“, в случай на съмнение относно обосноваността на разходите по проектното предложение, Оценителната комисия може да изиска информация от кандидата за лицата, издали документите/ офертите, в следствие на които е направено остойностяването по дейности и да направи допълнителни проверки по отношение на остойностяването на базата на минимум два източника на информация за удостоверяване на стойността за извършване на конкретната дейност. </w:t>
      </w:r>
    </w:p>
    <w:p w14:paraId="7491A330" w14:textId="58F5A9F9"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t>В случай че кандидатът не е приложил изискуемите документи за доказване на всеки разход, включен в бюджета на проекта, същите няма да бъдат изисквани тъй като допълнителното им предоставяне води до подобряване на качеството на проектното предложение. В случай на необосновани дейности и/или разходи при оценката на етап „Техническа и финансова оценка“ оценителната комисия ще извърши корекции в бюджета на проектното предложение с оглед редуциране на тези разходи.</w:t>
      </w:r>
    </w:p>
    <w:p w14:paraId="122E656C" w14:textId="3E816DC5"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t>В случай че кандидат получи оценка НЕ на някой от критериите, проектното предложение не се допуска до етапа на Техническа и финансова оценка. Въз основа на извършената оценка на административното съответствие и допустимостта комисията изготвя списък на проектните предложения, които не се допускат до техническа и финансова оценка. В списъка се посочват и основанията за недопускане.</w:t>
      </w:r>
    </w:p>
    <w:p w14:paraId="18F592D0" w14:textId="5020F427"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t>Техническата и финансова оценка (ТФО) е оценка по същество на проектните предложения, която се извършва в съответствие с критериите за оценка на проектите. Въз основа на общия брой точки, проектните предложения се класират в низходящ ред. Максималният брой точки, който може да получи едно проектно предложение, е 100. За финансиране се одобряват по реда на класирането всички проектните предложения, чиято обща оценка по критерии, са по-големи или равни на 31 точки до покриване на общия размер на предварително определените и обявени финансови средства по процедурата съответно за региона в преход и за по-слабо развитите региони.</w:t>
      </w:r>
      <w:r w:rsidR="00456033">
        <w:rPr>
          <w:rFonts w:ascii="Times New Roman" w:hAnsi="Times New Roman" w:cs="Times New Roman"/>
          <w:sz w:val="24"/>
          <w:szCs w:val="24"/>
        </w:rPr>
        <w:t xml:space="preserve"> За финансиране не се одобряват проектни предложения, за които по критерий 1 от ТФО са присъдени 0</w:t>
      </w:r>
      <w:r w:rsidR="00267EA5" w:rsidRPr="00331163">
        <w:rPr>
          <w:rFonts w:ascii="Times New Roman" w:hAnsi="Times New Roman" w:cs="Times New Roman"/>
          <w:sz w:val="24"/>
          <w:szCs w:val="24"/>
        </w:rPr>
        <w:t xml:space="preserve"> </w:t>
      </w:r>
      <w:r w:rsidR="00267EA5">
        <w:rPr>
          <w:rFonts w:ascii="Times New Roman" w:hAnsi="Times New Roman" w:cs="Times New Roman"/>
          <w:sz w:val="24"/>
          <w:szCs w:val="24"/>
        </w:rPr>
        <w:t>т.</w:t>
      </w:r>
      <w:r w:rsidR="00456033">
        <w:rPr>
          <w:rFonts w:ascii="Times New Roman" w:hAnsi="Times New Roman" w:cs="Times New Roman"/>
          <w:sz w:val="24"/>
          <w:szCs w:val="24"/>
        </w:rPr>
        <w:t xml:space="preserve">  </w:t>
      </w:r>
    </w:p>
    <w:p w14:paraId="200E0058" w14:textId="4D3127AD"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t>За една одобрена стратегия за ВОМР с предвидено допълващо финансиране по приоритет „Биологично разнообразие“ на ПОС 2021-2027 г. се класира само едно проектно предложение, което е получило най-много точки при ТФО. Всички останали проектни предложения, които са с по-малко точки, не се включват в списъка на одобрените проектни предложения. Ако две или повече проектни предложения са за една и съща одобрена стратегия за ВОМР и са класирани с еднакъв брой точки, предимство ще има това, което е регистрирано с по-ранна дата и час в ИСУН.</w:t>
      </w:r>
    </w:p>
    <w:p w14:paraId="542FEE15" w14:textId="4A7EA655" w:rsidR="00D3644D" w:rsidRPr="003365D8"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t xml:space="preserve">В случай че две или повече проектни предложения са класирани с еднакъв брой точки, но при недостатъчен финансов ресурс, при класирането предимство се дава на това проектно предложение, получило по-висок брой точки на критерий 1 от ТФО. В случай че тези проектни предложения имат еднакъв брой точки по критерий 1, за финансиране се предлага проектното предложение, което има по-висок брой точки по критериите, както следва: №№ 2, 3, 4 от ТФО. В случай че проектните предложения имат еднакъв брой точки и по тези критерии, за финансиране се предлага това, което е подадено първо в срока на кандидатстване в ИСУН. </w:t>
      </w:r>
    </w:p>
    <w:p w14:paraId="498377EE" w14:textId="32EAF09E" w:rsidR="0012647A" w:rsidRDefault="0012647A"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Pr>
          <w:rFonts w:ascii="Times New Roman" w:hAnsi="Times New Roman" w:cs="Times New Roman"/>
          <w:sz w:val="24"/>
          <w:szCs w:val="24"/>
        </w:rPr>
        <w:t>При оценката по критерий 3 от ТФО, когато к</w:t>
      </w:r>
      <w:r w:rsidRPr="0012647A">
        <w:rPr>
          <w:rFonts w:ascii="Times New Roman" w:hAnsi="Times New Roman" w:cs="Times New Roman"/>
          <w:sz w:val="24"/>
          <w:szCs w:val="24"/>
        </w:rPr>
        <w:t xml:space="preserve">андидатът или партньорът има опит в текущи комуникационни/ информационни/разяснителни кампании в сектор „биоразнообразие“, както и управленски опит по приключили проекти, финансирани от фондове или инструменти на </w:t>
      </w:r>
      <w:r w:rsidRPr="0012647A">
        <w:rPr>
          <w:rFonts w:ascii="Times New Roman" w:hAnsi="Times New Roman" w:cs="Times New Roman"/>
          <w:sz w:val="24"/>
          <w:szCs w:val="24"/>
        </w:rPr>
        <w:lastRenderedPageBreak/>
        <w:t>Европейския съюз, международни организации или други външни източници</w:t>
      </w:r>
      <w:r>
        <w:rPr>
          <w:rFonts w:ascii="Times New Roman" w:hAnsi="Times New Roman" w:cs="Times New Roman"/>
          <w:sz w:val="24"/>
          <w:szCs w:val="24"/>
        </w:rPr>
        <w:t>, ОК присъжда 20 т.</w:t>
      </w:r>
      <w:r w:rsidR="00EA7EEC">
        <w:rPr>
          <w:rFonts w:ascii="Times New Roman" w:hAnsi="Times New Roman" w:cs="Times New Roman"/>
          <w:sz w:val="24"/>
          <w:szCs w:val="24"/>
        </w:rPr>
        <w:t xml:space="preserve"> по този критерий.</w:t>
      </w:r>
      <w:r>
        <w:rPr>
          <w:rFonts w:ascii="Times New Roman" w:hAnsi="Times New Roman" w:cs="Times New Roman"/>
          <w:sz w:val="24"/>
          <w:szCs w:val="24"/>
        </w:rPr>
        <w:t xml:space="preserve"> Аналогично, когато кандидатът или партньорът има</w:t>
      </w:r>
      <w:r w:rsidR="00E11BEF">
        <w:rPr>
          <w:rFonts w:ascii="Times New Roman" w:hAnsi="Times New Roman" w:cs="Times New Roman"/>
          <w:sz w:val="24"/>
          <w:szCs w:val="24"/>
        </w:rPr>
        <w:t xml:space="preserve"> </w:t>
      </w:r>
      <w:r>
        <w:rPr>
          <w:rFonts w:ascii="Times New Roman" w:hAnsi="Times New Roman" w:cs="Times New Roman"/>
          <w:sz w:val="24"/>
          <w:szCs w:val="24"/>
        </w:rPr>
        <w:t xml:space="preserve">опит в приключили </w:t>
      </w:r>
      <w:r w:rsidRPr="0012647A">
        <w:rPr>
          <w:rFonts w:ascii="Times New Roman" w:hAnsi="Times New Roman" w:cs="Times New Roman"/>
          <w:sz w:val="24"/>
          <w:szCs w:val="24"/>
        </w:rPr>
        <w:t>комуникационни</w:t>
      </w:r>
      <w:r w:rsidR="00595E65">
        <w:rPr>
          <w:rFonts w:ascii="Times New Roman" w:hAnsi="Times New Roman" w:cs="Times New Roman"/>
          <w:sz w:val="24"/>
          <w:szCs w:val="24"/>
        </w:rPr>
        <w:t>/</w:t>
      </w:r>
      <w:r w:rsidRPr="0012647A">
        <w:rPr>
          <w:rFonts w:ascii="Times New Roman" w:hAnsi="Times New Roman" w:cs="Times New Roman"/>
          <w:sz w:val="24"/>
          <w:szCs w:val="24"/>
        </w:rPr>
        <w:t>информационни</w:t>
      </w:r>
      <w:r w:rsidR="00595E65">
        <w:rPr>
          <w:rFonts w:ascii="Times New Roman" w:hAnsi="Times New Roman" w:cs="Times New Roman"/>
          <w:sz w:val="24"/>
          <w:szCs w:val="24"/>
        </w:rPr>
        <w:t>/</w:t>
      </w:r>
      <w:r w:rsidRPr="0012647A">
        <w:rPr>
          <w:rFonts w:ascii="Times New Roman" w:hAnsi="Times New Roman" w:cs="Times New Roman"/>
          <w:sz w:val="24"/>
          <w:szCs w:val="24"/>
        </w:rPr>
        <w:t>разяснителни кампании в сектор „биоразнообразие“</w:t>
      </w:r>
      <w:r>
        <w:rPr>
          <w:rFonts w:ascii="Times New Roman" w:hAnsi="Times New Roman" w:cs="Times New Roman"/>
          <w:sz w:val="24"/>
          <w:szCs w:val="24"/>
        </w:rPr>
        <w:t xml:space="preserve">, </w:t>
      </w:r>
      <w:r w:rsidRPr="0012647A">
        <w:rPr>
          <w:rFonts w:ascii="Times New Roman" w:hAnsi="Times New Roman" w:cs="Times New Roman"/>
          <w:sz w:val="24"/>
          <w:szCs w:val="24"/>
        </w:rPr>
        <w:t xml:space="preserve">както и управленски опит по </w:t>
      </w:r>
      <w:r w:rsidR="000E0EF1">
        <w:rPr>
          <w:rFonts w:ascii="Times New Roman" w:hAnsi="Times New Roman" w:cs="Times New Roman"/>
          <w:sz w:val="24"/>
          <w:szCs w:val="24"/>
        </w:rPr>
        <w:t>текущи</w:t>
      </w:r>
      <w:r w:rsidRPr="0012647A">
        <w:rPr>
          <w:rFonts w:ascii="Times New Roman" w:hAnsi="Times New Roman" w:cs="Times New Roman"/>
          <w:sz w:val="24"/>
          <w:szCs w:val="24"/>
        </w:rPr>
        <w:t xml:space="preserve"> проекти, финансирани от фондове или инструменти на Европейския съюз, международни организации или други външни източници, ОК присъжда 20 т.</w:t>
      </w:r>
      <w:r w:rsidR="00EA7EEC">
        <w:rPr>
          <w:rFonts w:ascii="Times New Roman" w:hAnsi="Times New Roman" w:cs="Times New Roman"/>
          <w:sz w:val="24"/>
          <w:szCs w:val="24"/>
        </w:rPr>
        <w:t xml:space="preserve"> по този критерий. </w:t>
      </w:r>
    </w:p>
    <w:p w14:paraId="70A5F169" w14:textId="1B4362D3" w:rsidR="00D611ED" w:rsidRDefault="000E0EF1"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Pr>
          <w:rFonts w:ascii="Times New Roman" w:hAnsi="Times New Roman" w:cs="Times New Roman"/>
          <w:sz w:val="24"/>
          <w:szCs w:val="24"/>
        </w:rPr>
        <w:t>В допълнение, к</w:t>
      </w:r>
      <w:r w:rsidR="00CE6251">
        <w:rPr>
          <w:rFonts w:ascii="Times New Roman" w:hAnsi="Times New Roman" w:cs="Times New Roman"/>
          <w:sz w:val="24"/>
          <w:szCs w:val="24"/>
        </w:rPr>
        <w:t>огато п</w:t>
      </w:r>
      <w:r w:rsidR="003365D8">
        <w:rPr>
          <w:rFonts w:ascii="Times New Roman" w:hAnsi="Times New Roman" w:cs="Times New Roman"/>
          <w:sz w:val="24"/>
          <w:szCs w:val="24"/>
        </w:rPr>
        <w:t xml:space="preserve">ри оценката по критерий 3 от ТФО, </w:t>
      </w:r>
      <w:r w:rsidR="001014BF">
        <w:rPr>
          <w:rFonts w:ascii="Times New Roman" w:hAnsi="Times New Roman" w:cs="Times New Roman"/>
          <w:sz w:val="24"/>
          <w:szCs w:val="24"/>
        </w:rPr>
        <w:t xml:space="preserve">нито </w:t>
      </w:r>
      <w:r w:rsidR="00D611ED">
        <w:rPr>
          <w:rFonts w:ascii="Times New Roman" w:hAnsi="Times New Roman" w:cs="Times New Roman"/>
          <w:sz w:val="24"/>
          <w:szCs w:val="24"/>
        </w:rPr>
        <w:t xml:space="preserve">кандидатът, </w:t>
      </w:r>
      <w:r w:rsidR="001014BF">
        <w:rPr>
          <w:rFonts w:ascii="Times New Roman" w:hAnsi="Times New Roman" w:cs="Times New Roman"/>
          <w:sz w:val="24"/>
          <w:szCs w:val="24"/>
        </w:rPr>
        <w:t>нито</w:t>
      </w:r>
      <w:r w:rsidR="00D611ED">
        <w:rPr>
          <w:rFonts w:ascii="Times New Roman" w:hAnsi="Times New Roman" w:cs="Times New Roman"/>
          <w:sz w:val="24"/>
          <w:szCs w:val="24"/>
        </w:rPr>
        <w:t xml:space="preserve"> партньорът, </w:t>
      </w:r>
      <w:r w:rsidR="001014BF">
        <w:rPr>
          <w:rFonts w:ascii="Times New Roman" w:hAnsi="Times New Roman" w:cs="Times New Roman"/>
          <w:sz w:val="24"/>
          <w:szCs w:val="24"/>
        </w:rPr>
        <w:t>има</w:t>
      </w:r>
      <w:r w:rsidR="00D611ED">
        <w:rPr>
          <w:rFonts w:ascii="Times New Roman" w:hAnsi="Times New Roman" w:cs="Times New Roman"/>
          <w:sz w:val="24"/>
          <w:szCs w:val="24"/>
        </w:rPr>
        <w:t xml:space="preserve"> опит </w:t>
      </w:r>
      <w:r w:rsidR="00D611ED" w:rsidRPr="00D611ED">
        <w:rPr>
          <w:rFonts w:ascii="Times New Roman" w:hAnsi="Times New Roman" w:cs="Times New Roman"/>
          <w:sz w:val="24"/>
          <w:szCs w:val="24"/>
        </w:rPr>
        <w:t>в реализирането на комуникационни</w:t>
      </w:r>
      <w:r w:rsidR="001014BF">
        <w:rPr>
          <w:rFonts w:ascii="Times New Roman" w:hAnsi="Times New Roman" w:cs="Times New Roman"/>
          <w:sz w:val="24"/>
          <w:szCs w:val="24"/>
        </w:rPr>
        <w:t>,</w:t>
      </w:r>
      <w:r w:rsidR="00D611ED" w:rsidRPr="00D611ED">
        <w:rPr>
          <w:rFonts w:ascii="Times New Roman" w:hAnsi="Times New Roman" w:cs="Times New Roman"/>
          <w:sz w:val="24"/>
          <w:szCs w:val="24"/>
        </w:rPr>
        <w:t xml:space="preserve"> информационни и разяснителни кампании в сектор „биоразнообразие“</w:t>
      </w:r>
      <w:r w:rsidR="00D611ED">
        <w:rPr>
          <w:rFonts w:ascii="Times New Roman" w:hAnsi="Times New Roman" w:cs="Times New Roman"/>
          <w:sz w:val="24"/>
          <w:szCs w:val="24"/>
        </w:rPr>
        <w:t>, ОК присъжда:</w:t>
      </w:r>
    </w:p>
    <w:p w14:paraId="5474D7D3" w14:textId="62720763" w:rsidR="00D611ED" w:rsidRDefault="00D611E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Pr>
          <w:rFonts w:ascii="Times New Roman" w:hAnsi="Times New Roman" w:cs="Times New Roman"/>
          <w:sz w:val="24"/>
          <w:szCs w:val="24"/>
        </w:rPr>
        <w:t>- 10 т.</w:t>
      </w:r>
      <w:r w:rsidR="00EA7EEC">
        <w:rPr>
          <w:rFonts w:ascii="Times New Roman" w:hAnsi="Times New Roman" w:cs="Times New Roman"/>
          <w:sz w:val="24"/>
          <w:szCs w:val="24"/>
        </w:rPr>
        <w:t xml:space="preserve"> по този критерий</w:t>
      </w:r>
      <w:r>
        <w:rPr>
          <w:rFonts w:ascii="Times New Roman" w:hAnsi="Times New Roman" w:cs="Times New Roman"/>
          <w:sz w:val="24"/>
          <w:szCs w:val="24"/>
        </w:rPr>
        <w:t>, при наличие на управленски опит</w:t>
      </w:r>
      <w:r w:rsidRPr="00D611ED">
        <w:t xml:space="preserve"> </w:t>
      </w:r>
      <w:r w:rsidRPr="00D611ED">
        <w:rPr>
          <w:rFonts w:ascii="Times New Roman" w:hAnsi="Times New Roman" w:cs="Times New Roman"/>
          <w:sz w:val="24"/>
          <w:szCs w:val="24"/>
        </w:rPr>
        <w:t xml:space="preserve">на един от тях по приключили проекти, финансирани от фондове или инструменти на Европейския съюз, международни организации или други външни източници. </w:t>
      </w:r>
      <w:r>
        <w:rPr>
          <w:rFonts w:ascii="Times New Roman" w:hAnsi="Times New Roman" w:cs="Times New Roman"/>
          <w:sz w:val="24"/>
          <w:szCs w:val="24"/>
        </w:rPr>
        <w:t xml:space="preserve">  </w:t>
      </w:r>
    </w:p>
    <w:p w14:paraId="71E459E7" w14:textId="54417B1A" w:rsidR="00D611ED" w:rsidRDefault="00D611E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Pr>
          <w:rFonts w:ascii="Times New Roman" w:hAnsi="Times New Roman" w:cs="Times New Roman"/>
          <w:sz w:val="24"/>
          <w:szCs w:val="24"/>
        </w:rPr>
        <w:t>- 5 т.</w:t>
      </w:r>
      <w:r w:rsidR="00EA7EEC">
        <w:rPr>
          <w:rFonts w:ascii="Times New Roman" w:hAnsi="Times New Roman" w:cs="Times New Roman"/>
          <w:sz w:val="24"/>
          <w:szCs w:val="24"/>
        </w:rPr>
        <w:t xml:space="preserve"> по този критерий</w:t>
      </w:r>
      <w:r>
        <w:rPr>
          <w:rFonts w:ascii="Times New Roman" w:hAnsi="Times New Roman" w:cs="Times New Roman"/>
          <w:sz w:val="24"/>
          <w:szCs w:val="24"/>
        </w:rPr>
        <w:t xml:space="preserve">, при наличие на управленски опит на един от тях по текущи </w:t>
      </w:r>
      <w:r w:rsidRPr="00D611ED">
        <w:rPr>
          <w:rFonts w:ascii="Times New Roman" w:hAnsi="Times New Roman" w:cs="Times New Roman"/>
          <w:sz w:val="24"/>
          <w:szCs w:val="24"/>
        </w:rPr>
        <w:t>проекти, финансирани от фондове или инструменти на Европейския съюз, международни организации или други външни източници.</w:t>
      </w:r>
      <w:r>
        <w:rPr>
          <w:rFonts w:ascii="Times New Roman" w:hAnsi="Times New Roman" w:cs="Times New Roman"/>
          <w:sz w:val="24"/>
          <w:szCs w:val="24"/>
        </w:rPr>
        <w:t xml:space="preserve"> </w:t>
      </w:r>
    </w:p>
    <w:p w14:paraId="042458DA" w14:textId="099FEFB4" w:rsidR="00D611ED" w:rsidRDefault="00D611E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Pr>
          <w:rFonts w:ascii="Times New Roman" w:hAnsi="Times New Roman" w:cs="Times New Roman"/>
          <w:sz w:val="24"/>
          <w:szCs w:val="24"/>
        </w:rPr>
        <w:t xml:space="preserve">Когато, при оценката по критерий 3 от ТФО, </w:t>
      </w:r>
      <w:r w:rsidR="001014BF">
        <w:rPr>
          <w:rFonts w:ascii="Times New Roman" w:hAnsi="Times New Roman" w:cs="Times New Roman"/>
          <w:sz w:val="24"/>
          <w:szCs w:val="24"/>
        </w:rPr>
        <w:t>нито</w:t>
      </w:r>
      <w:r>
        <w:rPr>
          <w:rFonts w:ascii="Times New Roman" w:hAnsi="Times New Roman" w:cs="Times New Roman"/>
          <w:sz w:val="24"/>
          <w:szCs w:val="24"/>
        </w:rPr>
        <w:t xml:space="preserve"> кандидатът, </w:t>
      </w:r>
      <w:r w:rsidR="001014BF">
        <w:rPr>
          <w:rFonts w:ascii="Times New Roman" w:hAnsi="Times New Roman" w:cs="Times New Roman"/>
          <w:sz w:val="24"/>
          <w:szCs w:val="24"/>
        </w:rPr>
        <w:t>нито</w:t>
      </w:r>
      <w:r>
        <w:rPr>
          <w:rFonts w:ascii="Times New Roman" w:hAnsi="Times New Roman" w:cs="Times New Roman"/>
          <w:sz w:val="24"/>
          <w:szCs w:val="24"/>
        </w:rPr>
        <w:t xml:space="preserve"> партньорът</w:t>
      </w:r>
      <w:r w:rsidR="001014BF">
        <w:rPr>
          <w:rFonts w:ascii="Times New Roman" w:hAnsi="Times New Roman" w:cs="Times New Roman"/>
          <w:sz w:val="24"/>
          <w:szCs w:val="24"/>
        </w:rPr>
        <w:t xml:space="preserve"> има</w:t>
      </w:r>
      <w:r>
        <w:rPr>
          <w:rFonts w:ascii="Times New Roman" w:hAnsi="Times New Roman" w:cs="Times New Roman"/>
          <w:sz w:val="24"/>
          <w:szCs w:val="24"/>
        </w:rPr>
        <w:t xml:space="preserve"> опит </w:t>
      </w:r>
      <w:r w:rsidRPr="00D611ED">
        <w:rPr>
          <w:rFonts w:ascii="Times New Roman" w:hAnsi="Times New Roman" w:cs="Times New Roman"/>
          <w:sz w:val="24"/>
          <w:szCs w:val="24"/>
        </w:rPr>
        <w:t>в реализирането на комуникационни, информационни и разяснителни кампании в сектор „биоразнообразие“, нито в управлението на проекти, финансирани от фондове или инструменти на Европейския съюз, международни организации или други външни източници</w:t>
      </w:r>
      <w:r>
        <w:rPr>
          <w:rFonts w:ascii="Times New Roman" w:hAnsi="Times New Roman" w:cs="Times New Roman"/>
          <w:sz w:val="24"/>
          <w:szCs w:val="24"/>
        </w:rPr>
        <w:t xml:space="preserve">, ОК присъжда 0 т. по този критерий. </w:t>
      </w:r>
    </w:p>
    <w:p w14:paraId="4DCD8BB9" w14:textId="7A7EB443"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A7575E">
        <w:rPr>
          <w:rFonts w:ascii="Times New Roman" w:hAnsi="Times New Roman" w:cs="Times New Roman"/>
          <w:b/>
          <w:bCs/>
          <w:sz w:val="24"/>
          <w:szCs w:val="24"/>
        </w:rPr>
        <w:t>ВАЖНО</w:t>
      </w:r>
      <w:r w:rsidR="00A7575E" w:rsidRPr="00A7575E">
        <w:rPr>
          <w:rFonts w:ascii="Times New Roman" w:hAnsi="Times New Roman" w:cs="Times New Roman"/>
          <w:b/>
          <w:bCs/>
          <w:sz w:val="24"/>
          <w:szCs w:val="24"/>
        </w:rPr>
        <w:t>!</w:t>
      </w:r>
      <w:r w:rsidRPr="00D3644D">
        <w:rPr>
          <w:rFonts w:ascii="Times New Roman" w:hAnsi="Times New Roman" w:cs="Times New Roman"/>
          <w:sz w:val="24"/>
          <w:szCs w:val="24"/>
        </w:rPr>
        <w:t xml:space="preserve"> Оценителната комисия може да извършва корекции в бюджета на проектното предложение, в случай, че при оценката се установи наличие на недопустими и/или необосновани дейности и/или разходи; несъответствие между предвидените дейности и заложените разходи; дублиране на разходи; неспазване на заложените в Условията за кандидатстване и/или европейски/национални нормативни документи изисквания по отношение на разходите; несъответствие с правилата за държавните или минималните помощи.</w:t>
      </w:r>
    </w:p>
    <w:p w14:paraId="617607DB" w14:textId="6DE50FE3"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t>Корекциите в бюджета при несъответствие между предвидените дейности и видовете заложени разходи и дублиране на разходите се извършват след изискване на допълнителна пояснителна информация от кандидата.</w:t>
      </w:r>
    </w:p>
    <w:p w14:paraId="081839A0" w14:textId="69D66CBE"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t xml:space="preserve">Корекциите в бюджета на проектното предложение не могат да водят до увеличаване на размера на безвъзмездната финансова помощ, предвидена в подаденото проектно </w:t>
      </w:r>
      <w:r w:rsidR="0064305F" w:rsidRPr="00D3644D">
        <w:rPr>
          <w:rFonts w:ascii="Times New Roman" w:hAnsi="Times New Roman" w:cs="Times New Roman"/>
          <w:sz w:val="24"/>
          <w:szCs w:val="24"/>
        </w:rPr>
        <w:t>предложение</w:t>
      </w:r>
      <w:r w:rsidRPr="00D3644D">
        <w:rPr>
          <w:rFonts w:ascii="Times New Roman" w:hAnsi="Times New Roman" w:cs="Times New Roman"/>
          <w:sz w:val="24"/>
          <w:szCs w:val="24"/>
        </w:rPr>
        <w:t>, невъзможност за изпълнение на целите на проекта или на проектните дейности или подобряване на качеството на проектното предложение и нарушаване на принципите по чл. 29, ал. 1, т. 1 и 2, от ЗУСЕФСУ</w:t>
      </w:r>
      <w:bookmarkEnd w:id="58"/>
      <w:r w:rsidRPr="00D3644D">
        <w:rPr>
          <w:rFonts w:ascii="Times New Roman" w:hAnsi="Times New Roman" w:cs="Times New Roman"/>
          <w:sz w:val="24"/>
          <w:szCs w:val="24"/>
        </w:rPr>
        <w:t>.</w:t>
      </w:r>
    </w:p>
    <w:p w14:paraId="2467532B" w14:textId="77777777"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t>Цялата комуникация с кандидата по време на периода на оценка ще се извършва електронно чрез профила на кандидата в ИСУН, през който е подадено проектното предложение. Про-мени в профила са недопустими.</w:t>
      </w:r>
    </w:p>
    <w:p w14:paraId="2AEE5A43" w14:textId="77777777"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t>Проектните предложения, покрили минималните изисквания, се класират в низходящ ред според получения общ брой точки. Финансирането се предоставя по реда на класирането до изчерпване на бюджета по процедурата.</w:t>
      </w:r>
    </w:p>
    <w:p w14:paraId="15097450" w14:textId="77777777" w:rsidR="00D3644D" w:rsidRPr="00D3644D" w:rsidRDefault="00D3644D" w:rsidP="00D3644D">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D3644D">
        <w:rPr>
          <w:rFonts w:ascii="Times New Roman" w:hAnsi="Times New Roman" w:cs="Times New Roman"/>
          <w:sz w:val="24"/>
          <w:szCs w:val="24"/>
        </w:rPr>
        <w:t>Оценяването на проектното предложение приключва с одобрение на доклад за оценка на OK от Ръководителя на Управляващия орган на ПОС 2021 - 2027 г.</w:t>
      </w:r>
    </w:p>
    <w:p w14:paraId="0A2BF732" w14:textId="77777777" w:rsidR="008437C9" w:rsidRPr="008437C9" w:rsidRDefault="008437C9" w:rsidP="008437C9">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8437C9">
        <w:rPr>
          <w:rFonts w:ascii="Times New Roman" w:hAnsi="Times New Roman" w:cs="Times New Roman"/>
          <w:sz w:val="24"/>
          <w:szCs w:val="24"/>
        </w:rPr>
        <w:t xml:space="preserve">При наличие на отрицателен резултат от оценяването, процедурата се прекратява.  </w:t>
      </w:r>
    </w:p>
    <w:p w14:paraId="53B6F807" w14:textId="078245E0" w:rsidR="008437C9" w:rsidRPr="008437C9" w:rsidRDefault="008437C9" w:rsidP="008437C9">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8437C9">
        <w:rPr>
          <w:rFonts w:ascii="Times New Roman" w:hAnsi="Times New Roman" w:cs="Times New Roman"/>
          <w:sz w:val="24"/>
          <w:szCs w:val="24"/>
        </w:rPr>
        <w:t xml:space="preserve">При наличие на положителен резултат от оценяването, Ръководителят на Управляващия орган взема решение за предоставяне на безвъзмездна финансова помощ за одобреното проектно предложение, което се обективира в Административен договор за предоставяне на безвъзмездна финансова помощ (АДБФП), съдържащ всички реквизити, посочени в чл. 37, ал. 3 от ЗУСЕФСУ. </w:t>
      </w:r>
    </w:p>
    <w:p w14:paraId="6AB12A4D" w14:textId="05B76AD7" w:rsidR="00C10A83" w:rsidRPr="00212B10" w:rsidRDefault="0078611E" w:rsidP="00906BC4">
      <w:pPr>
        <w:pBdr>
          <w:top w:val="single" w:sz="4" w:space="1" w:color="auto"/>
          <w:left w:val="single" w:sz="4" w:space="0" w:color="auto"/>
          <w:bottom w:val="single" w:sz="4" w:space="1" w:color="auto"/>
          <w:right w:val="single" w:sz="4" w:space="4" w:color="auto"/>
        </w:pBdr>
        <w:spacing w:after="0" w:line="252" w:lineRule="auto"/>
        <w:jc w:val="both"/>
        <w:rPr>
          <w:rFonts w:ascii="Times New Roman" w:hAnsi="Times New Roman" w:cs="Times New Roman"/>
          <w:sz w:val="24"/>
          <w:szCs w:val="24"/>
        </w:rPr>
      </w:pPr>
      <w:r w:rsidRPr="00212B10">
        <w:rPr>
          <w:rFonts w:ascii="Times New Roman" w:hAnsi="Times New Roman" w:cs="Times New Roman"/>
          <w:sz w:val="24"/>
          <w:szCs w:val="24"/>
        </w:rPr>
        <w:lastRenderedPageBreak/>
        <w:t xml:space="preserve">Процесът, свързан с попълване и подаване на проектното предложение в ИСУН и представянето на допълнителна информация/ документация при оценка на същото, е представен в Ръководството за потребителя за модул „Е-кандидатстване“ в ИСУН: </w:t>
      </w:r>
      <w:hyperlink r:id="rId14" w:history="1">
        <w:r w:rsidR="00FC643B" w:rsidRPr="00212B10">
          <w:rPr>
            <w:rStyle w:val="Hyperlink"/>
            <w:rFonts w:ascii="Times New Roman" w:hAnsi="Times New Roman" w:cs="Times New Roman"/>
            <w:sz w:val="24"/>
            <w:szCs w:val="24"/>
          </w:rPr>
          <w:t>https://eumis2020.government.bg/bg/s/Default/Manual</w:t>
        </w:r>
      </w:hyperlink>
      <w:r w:rsidR="00C10A83" w:rsidRPr="00212B10">
        <w:rPr>
          <w:rFonts w:ascii="Times New Roman" w:hAnsi="Times New Roman" w:cs="Times New Roman"/>
          <w:sz w:val="24"/>
          <w:szCs w:val="24"/>
        </w:rPr>
        <w:t>.</w:t>
      </w:r>
    </w:p>
    <w:p w14:paraId="65618369" w14:textId="77777777" w:rsidR="00A8238F" w:rsidRPr="00212B10" w:rsidRDefault="00A8238F" w:rsidP="00A8238F">
      <w:pPr>
        <w:spacing w:after="0" w:line="276" w:lineRule="auto"/>
        <w:jc w:val="both"/>
        <w:rPr>
          <w:rFonts w:ascii="Times New Roman" w:eastAsia="Calibri" w:hAnsi="Times New Roman" w:cs="Times New Roman"/>
          <w:sz w:val="24"/>
          <w:szCs w:val="26"/>
        </w:rPr>
      </w:pPr>
    </w:p>
    <w:p w14:paraId="726E35AF" w14:textId="02ABA235" w:rsidR="00E1040A" w:rsidRPr="00212B10" w:rsidRDefault="00E1040A" w:rsidP="00A741BE">
      <w:pPr>
        <w:pStyle w:val="ListParagraph"/>
        <w:pBdr>
          <w:top w:val="single" w:sz="4" w:space="1" w:color="auto"/>
          <w:left w:val="single" w:sz="4" w:space="0" w:color="auto"/>
          <w:bottom w:val="single" w:sz="4" w:space="1" w:color="auto"/>
          <w:right w:val="single" w:sz="4" w:space="1" w:color="auto"/>
        </w:pBdr>
        <w:spacing w:after="0" w:line="252" w:lineRule="auto"/>
        <w:ind w:left="0"/>
        <w:jc w:val="both"/>
        <w:rPr>
          <w:rFonts w:ascii="Times New Roman" w:hAnsi="Times New Roman"/>
          <w:b/>
          <w:sz w:val="24"/>
          <w:szCs w:val="24"/>
        </w:rPr>
      </w:pPr>
      <w:r w:rsidRPr="00212B10">
        <w:rPr>
          <w:rFonts w:ascii="Times New Roman" w:hAnsi="Times New Roman"/>
          <w:b/>
          <w:sz w:val="24"/>
          <w:szCs w:val="24"/>
        </w:rPr>
        <w:t>22. Критерии и методика за оценка на проектните предложения:</w:t>
      </w:r>
    </w:p>
    <w:p w14:paraId="122CB8D8" w14:textId="6A7D0EB6" w:rsidR="00E1040A" w:rsidRPr="00212B10" w:rsidRDefault="00E1040A" w:rsidP="00A8238F">
      <w:pPr>
        <w:spacing w:after="0" w:line="276" w:lineRule="auto"/>
        <w:jc w:val="both"/>
        <w:rPr>
          <w:rFonts w:ascii="Times New Roman" w:eastAsia="Calibri" w:hAnsi="Times New Roman" w:cs="Times New Roman"/>
          <w:sz w:val="24"/>
          <w:szCs w:val="26"/>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
        <w:gridCol w:w="51"/>
        <w:gridCol w:w="3259"/>
        <w:gridCol w:w="987"/>
        <w:gridCol w:w="5056"/>
      </w:tblGrid>
      <w:tr w:rsidR="001F53AF" w:rsidRPr="00212B10" w14:paraId="56311554" w14:textId="77777777" w:rsidTr="00A741BE">
        <w:trPr>
          <w:trHeight w:val="1000"/>
        </w:trPr>
        <w:tc>
          <w:tcPr>
            <w:tcW w:w="400" w:type="dxa"/>
            <w:gridSpan w:val="2"/>
            <w:tcBorders>
              <w:bottom w:val="single" w:sz="4" w:space="0" w:color="auto"/>
            </w:tcBorders>
            <w:shd w:val="pct20" w:color="auto" w:fill="auto"/>
            <w:vAlign w:val="center"/>
          </w:tcPr>
          <w:p w14:paraId="4B1293D6" w14:textId="77777777" w:rsidR="001F53AF" w:rsidRPr="00212B10" w:rsidRDefault="001F53AF" w:rsidP="001F53AF">
            <w:pPr>
              <w:spacing w:after="0" w:line="240" w:lineRule="auto"/>
              <w:jc w:val="center"/>
              <w:rPr>
                <w:rFonts w:ascii="Times New Roman" w:eastAsia="Times New Roman" w:hAnsi="Times New Roman" w:cs="Times New Roman"/>
                <w:b/>
                <w:sz w:val="26"/>
                <w:szCs w:val="26"/>
                <w:lang w:eastAsia="fr-FR"/>
              </w:rPr>
            </w:pPr>
            <w:bookmarkStart w:id="59" w:name="_Hlk149124035"/>
            <w:r w:rsidRPr="00212B10">
              <w:rPr>
                <w:rFonts w:ascii="Times New Roman" w:eastAsia="Times New Roman" w:hAnsi="Times New Roman" w:cs="Times New Roman"/>
                <w:b/>
                <w:sz w:val="24"/>
                <w:szCs w:val="24"/>
                <w:lang w:eastAsia="fr-FR"/>
              </w:rPr>
              <w:t>№</w:t>
            </w:r>
          </w:p>
        </w:tc>
        <w:tc>
          <w:tcPr>
            <w:tcW w:w="3286" w:type="dxa"/>
            <w:tcBorders>
              <w:bottom w:val="single" w:sz="4" w:space="0" w:color="auto"/>
            </w:tcBorders>
            <w:shd w:val="pct20" w:color="auto" w:fill="auto"/>
            <w:vAlign w:val="center"/>
          </w:tcPr>
          <w:p w14:paraId="22BE689D" w14:textId="77777777" w:rsidR="001F53AF" w:rsidRPr="00212B10" w:rsidRDefault="001F53AF" w:rsidP="001F53AF">
            <w:pPr>
              <w:spacing w:after="0" w:line="240" w:lineRule="auto"/>
              <w:jc w:val="center"/>
              <w:rPr>
                <w:rFonts w:ascii="Times New Roman" w:eastAsia="Times New Roman" w:hAnsi="Times New Roman" w:cs="Times New Roman"/>
                <w:b/>
                <w:sz w:val="26"/>
                <w:szCs w:val="26"/>
                <w:lang w:eastAsia="fr-FR"/>
              </w:rPr>
            </w:pPr>
            <w:r w:rsidRPr="00212B10">
              <w:rPr>
                <w:rFonts w:ascii="Times New Roman" w:eastAsia="Times New Roman" w:hAnsi="Times New Roman" w:cs="Times New Roman"/>
                <w:b/>
                <w:sz w:val="24"/>
                <w:szCs w:val="24"/>
                <w:lang w:eastAsia="fr-FR"/>
              </w:rPr>
              <w:t>Критерий</w:t>
            </w:r>
          </w:p>
        </w:tc>
        <w:tc>
          <w:tcPr>
            <w:tcW w:w="992" w:type="dxa"/>
            <w:tcBorders>
              <w:bottom w:val="single" w:sz="4" w:space="0" w:color="auto"/>
            </w:tcBorders>
            <w:shd w:val="pct20" w:color="auto" w:fill="auto"/>
            <w:vAlign w:val="center"/>
          </w:tcPr>
          <w:p w14:paraId="7DC009C7" w14:textId="77777777" w:rsidR="001F53AF" w:rsidRPr="00212B10" w:rsidRDefault="001F53AF" w:rsidP="001F53AF">
            <w:pPr>
              <w:spacing w:after="0" w:line="240" w:lineRule="auto"/>
              <w:jc w:val="center"/>
              <w:rPr>
                <w:rFonts w:ascii="Times New Roman" w:eastAsia="Times New Roman" w:hAnsi="Times New Roman" w:cs="Times New Roman"/>
                <w:b/>
                <w:sz w:val="24"/>
                <w:szCs w:val="24"/>
                <w:lang w:eastAsia="fr-FR"/>
              </w:rPr>
            </w:pPr>
            <w:r w:rsidRPr="00212B10">
              <w:rPr>
                <w:rFonts w:ascii="Times New Roman" w:eastAsia="Times New Roman" w:hAnsi="Times New Roman" w:cs="Times New Roman"/>
                <w:b/>
                <w:sz w:val="24"/>
                <w:szCs w:val="24"/>
                <w:lang w:eastAsia="fr-FR"/>
              </w:rPr>
              <w:t>ДА/</w:t>
            </w:r>
          </w:p>
          <w:p w14:paraId="4B4400B7" w14:textId="77777777" w:rsidR="001F53AF" w:rsidRPr="00212B10" w:rsidRDefault="001F53AF" w:rsidP="001F53AF">
            <w:pPr>
              <w:spacing w:after="0" w:line="240" w:lineRule="auto"/>
              <w:jc w:val="center"/>
              <w:rPr>
                <w:rFonts w:ascii="Times New Roman" w:eastAsia="Times New Roman" w:hAnsi="Times New Roman" w:cs="Times New Roman"/>
                <w:b/>
                <w:sz w:val="24"/>
                <w:szCs w:val="24"/>
                <w:lang w:eastAsia="fr-FR"/>
              </w:rPr>
            </w:pPr>
            <w:r w:rsidRPr="00212B10">
              <w:rPr>
                <w:rFonts w:ascii="Times New Roman" w:eastAsia="Times New Roman" w:hAnsi="Times New Roman" w:cs="Times New Roman"/>
                <w:b/>
                <w:sz w:val="24"/>
                <w:szCs w:val="24"/>
                <w:lang w:eastAsia="fr-FR"/>
              </w:rPr>
              <w:t>НЕ/</w:t>
            </w:r>
          </w:p>
          <w:p w14:paraId="0ADC5C34" w14:textId="77777777" w:rsidR="001F53AF" w:rsidRPr="00212B10" w:rsidRDefault="001F53AF" w:rsidP="001F53AF">
            <w:pPr>
              <w:spacing w:after="0" w:line="240" w:lineRule="auto"/>
              <w:jc w:val="center"/>
              <w:rPr>
                <w:rFonts w:ascii="Times New Roman" w:eastAsia="Times New Roman" w:hAnsi="Times New Roman" w:cs="Times New Roman"/>
                <w:b/>
                <w:sz w:val="26"/>
                <w:szCs w:val="26"/>
                <w:lang w:eastAsia="fr-FR"/>
              </w:rPr>
            </w:pPr>
            <w:r w:rsidRPr="00212B10">
              <w:rPr>
                <w:rFonts w:ascii="Times New Roman" w:eastAsia="Times New Roman" w:hAnsi="Times New Roman" w:cs="Times New Roman"/>
                <w:b/>
                <w:sz w:val="24"/>
                <w:szCs w:val="24"/>
                <w:lang w:eastAsia="fr-FR"/>
              </w:rPr>
              <w:t>НП</w:t>
            </w:r>
          </w:p>
        </w:tc>
        <w:tc>
          <w:tcPr>
            <w:tcW w:w="5103" w:type="dxa"/>
            <w:tcBorders>
              <w:bottom w:val="single" w:sz="4" w:space="0" w:color="auto"/>
            </w:tcBorders>
            <w:shd w:val="pct20" w:color="auto" w:fill="auto"/>
            <w:vAlign w:val="center"/>
          </w:tcPr>
          <w:p w14:paraId="42C9E3B3" w14:textId="021A73E7" w:rsidR="001F53AF" w:rsidRPr="00212B10" w:rsidRDefault="001F53AF" w:rsidP="001F53AF">
            <w:pPr>
              <w:spacing w:after="0" w:line="240" w:lineRule="auto"/>
              <w:jc w:val="center"/>
              <w:rPr>
                <w:rFonts w:ascii="Times New Roman" w:eastAsia="Times New Roman" w:hAnsi="Times New Roman" w:cs="Times New Roman"/>
                <w:bCs/>
                <w:sz w:val="24"/>
                <w:szCs w:val="24"/>
                <w:lang w:eastAsia="fr-FR"/>
              </w:rPr>
            </w:pPr>
            <w:r w:rsidRPr="00212B10">
              <w:rPr>
                <w:rFonts w:ascii="Times New Roman" w:eastAsia="Times New Roman" w:hAnsi="Times New Roman" w:cs="Times New Roman"/>
                <w:b/>
                <w:sz w:val="24"/>
                <w:szCs w:val="24"/>
                <w:lang w:eastAsia="fr-FR"/>
              </w:rPr>
              <w:t>Методика на оценка</w:t>
            </w:r>
          </w:p>
        </w:tc>
      </w:tr>
      <w:bookmarkEnd w:id="59"/>
      <w:tr w:rsidR="001F53AF" w:rsidRPr="00212B10" w14:paraId="512A5D64" w14:textId="77777777" w:rsidTr="00A741BE">
        <w:trPr>
          <w:trHeight w:val="547"/>
        </w:trPr>
        <w:tc>
          <w:tcPr>
            <w:tcW w:w="9781" w:type="dxa"/>
            <w:gridSpan w:val="5"/>
            <w:shd w:val="clear" w:color="auto" w:fill="DEEAF6" w:themeFill="accent1" w:themeFillTint="33"/>
            <w:vAlign w:val="center"/>
          </w:tcPr>
          <w:p w14:paraId="340C2669" w14:textId="77777777" w:rsidR="001F53AF" w:rsidRPr="00212B10" w:rsidRDefault="001F53AF" w:rsidP="001F53AF">
            <w:pPr>
              <w:spacing w:after="0" w:line="240" w:lineRule="auto"/>
              <w:rPr>
                <w:rFonts w:ascii="Times New Roman" w:eastAsia="Times New Roman" w:hAnsi="Times New Roman" w:cs="Times New Roman"/>
                <w:bCs/>
                <w:i/>
                <w:sz w:val="24"/>
                <w:szCs w:val="24"/>
                <w:lang w:eastAsia="fr-FR"/>
              </w:rPr>
            </w:pPr>
            <w:r w:rsidRPr="00212B10">
              <w:rPr>
                <w:rFonts w:ascii="Times New Roman" w:eastAsia="Times New Roman" w:hAnsi="Times New Roman" w:cs="Times New Roman"/>
                <w:b/>
                <w:i/>
                <w:sz w:val="24"/>
                <w:szCs w:val="24"/>
                <w:lang w:eastAsia="fr-FR"/>
              </w:rPr>
              <w:t>Административно съответствие и допустимост</w:t>
            </w:r>
          </w:p>
        </w:tc>
      </w:tr>
      <w:tr w:rsidR="004539C5" w:rsidRPr="00212B10" w14:paraId="31289589" w14:textId="77777777" w:rsidTr="00A741BE">
        <w:trPr>
          <w:trHeight w:val="1135"/>
        </w:trPr>
        <w:tc>
          <w:tcPr>
            <w:tcW w:w="400" w:type="dxa"/>
            <w:gridSpan w:val="2"/>
            <w:shd w:val="clear" w:color="auto" w:fill="auto"/>
            <w:vAlign w:val="center"/>
          </w:tcPr>
          <w:p w14:paraId="614D9799" w14:textId="77777777" w:rsidR="004539C5" w:rsidRPr="00212B10" w:rsidRDefault="004539C5" w:rsidP="004539C5">
            <w:pPr>
              <w:spacing w:after="0" w:line="240" w:lineRule="auto"/>
              <w:jc w:val="center"/>
              <w:rPr>
                <w:rFonts w:ascii="Times New Roman" w:eastAsia="Times New Roman" w:hAnsi="Times New Roman" w:cs="Times New Roman"/>
                <w:sz w:val="26"/>
                <w:szCs w:val="26"/>
                <w:lang w:eastAsia="fr-FR"/>
              </w:rPr>
            </w:pPr>
            <w:r w:rsidRPr="00212B10">
              <w:rPr>
                <w:rFonts w:ascii="Times New Roman" w:eastAsia="Times New Roman" w:hAnsi="Times New Roman" w:cs="Times New Roman"/>
                <w:sz w:val="26"/>
                <w:szCs w:val="26"/>
                <w:lang w:eastAsia="fr-FR"/>
              </w:rPr>
              <w:t>1.</w:t>
            </w:r>
          </w:p>
        </w:tc>
        <w:tc>
          <w:tcPr>
            <w:tcW w:w="3286" w:type="dxa"/>
            <w:shd w:val="clear" w:color="auto" w:fill="auto"/>
            <w:vAlign w:val="center"/>
          </w:tcPr>
          <w:p w14:paraId="78BDB35A" w14:textId="783882C2" w:rsidR="004539C5" w:rsidRPr="00212B10" w:rsidRDefault="006D5751" w:rsidP="004539C5">
            <w:pPr>
              <w:spacing w:after="0" w:line="240" w:lineRule="auto"/>
              <w:jc w:val="both"/>
              <w:rPr>
                <w:rFonts w:ascii="Times New Roman" w:eastAsia="Times New Roman" w:hAnsi="Times New Roman" w:cs="Times New Roman"/>
                <w:bCs/>
                <w:sz w:val="24"/>
                <w:szCs w:val="24"/>
                <w:lang w:eastAsia="fr-FR"/>
              </w:rPr>
            </w:pPr>
            <w:r w:rsidRPr="006D5751">
              <w:rPr>
                <w:rFonts w:ascii="Times New Roman" w:eastAsia="Times New Roman" w:hAnsi="Times New Roman" w:cs="Times New Roman"/>
                <w:bCs/>
                <w:sz w:val="24"/>
                <w:szCs w:val="24"/>
                <w:lang w:eastAsia="fr-FR"/>
              </w:rPr>
              <w:t>Кандидатът е представил всички документи, които се изискват за целите на кандидатстването, като документите, за които е указано, отговарят на изискванията, посочени в условията за кандидатстване.</w:t>
            </w:r>
          </w:p>
        </w:tc>
        <w:tc>
          <w:tcPr>
            <w:tcW w:w="992" w:type="dxa"/>
            <w:shd w:val="clear" w:color="auto" w:fill="auto"/>
            <w:vAlign w:val="center"/>
          </w:tcPr>
          <w:p w14:paraId="20967DAE" w14:textId="77777777" w:rsidR="004539C5" w:rsidRPr="00212B10" w:rsidRDefault="004539C5" w:rsidP="004539C5">
            <w:pPr>
              <w:spacing w:after="0" w:line="240" w:lineRule="auto"/>
              <w:rPr>
                <w:rFonts w:ascii="Times New Roman" w:eastAsia="Times New Roman" w:hAnsi="Times New Roman" w:cs="Times New Roman"/>
                <w:b/>
                <w:sz w:val="26"/>
                <w:szCs w:val="26"/>
                <w:lang w:eastAsia="fr-FR"/>
              </w:rPr>
            </w:pPr>
          </w:p>
        </w:tc>
        <w:tc>
          <w:tcPr>
            <w:tcW w:w="5103" w:type="dxa"/>
            <w:vAlign w:val="center"/>
          </w:tcPr>
          <w:p w14:paraId="48604AF6" w14:textId="41DC7CD0" w:rsidR="004539C5" w:rsidRPr="000B6FCF" w:rsidRDefault="000B6FCF" w:rsidP="004539C5">
            <w:pPr>
              <w:spacing w:after="0" w:line="240" w:lineRule="auto"/>
              <w:jc w:val="both"/>
              <w:rPr>
                <w:rFonts w:ascii="Times New Roman" w:eastAsia="Times New Roman" w:hAnsi="Times New Roman" w:cs="Times New Roman"/>
                <w:bCs/>
                <w:sz w:val="24"/>
                <w:szCs w:val="24"/>
                <w:lang w:eastAsia="fr-FR"/>
              </w:rPr>
            </w:pPr>
            <w:r w:rsidRPr="000B6FCF">
              <w:rPr>
                <w:rFonts w:ascii="Times New Roman" w:eastAsia="Times New Roman" w:hAnsi="Times New Roman" w:cs="Times New Roman"/>
                <w:bCs/>
                <w:sz w:val="24"/>
                <w:szCs w:val="24"/>
                <w:lang w:eastAsia="fr-FR"/>
              </w:rPr>
              <w:t>Извършва се проверка за съответствие на документите от секция „Прикачени документи“ във Формуляра за кандидатстване, с изискуемите такива съгласно раздел „Списък на документите, които се подават на етап кандидатстване“ от условията за кандидатстване.</w:t>
            </w:r>
          </w:p>
        </w:tc>
      </w:tr>
      <w:tr w:rsidR="001F53AF" w:rsidRPr="00212B10" w14:paraId="6BE7E8A7" w14:textId="77777777" w:rsidTr="00A741BE">
        <w:trPr>
          <w:trHeight w:val="503"/>
        </w:trPr>
        <w:tc>
          <w:tcPr>
            <w:tcW w:w="400" w:type="dxa"/>
            <w:gridSpan w:val="2"/>
            <w:shd w:val="clear" w:color="auto" w:fill="auto"/>
            <w:vAlign w:val="center"/>
          </w:tcPr>
          <w:p w14:paraId="7CFD7E42" w14:textId="77777777" w:rsidR="001F53AF" w:rsidRPr="00212B10" w:rsidRDefault="001F53AF" w:rsidP="001F53AF">
            <w:pPr>
              <w:spacing w:after="0" w:line="240" w:lineRule="auto"/>
              <w:jc w:val="center"/>
              <w:rPr>
                <w:rFonts w:ascii="Times New Roman" w:eastAsia="Times New Roman" w:hAnsi="Times New Roman" w:cs="Times New Roman"/>
                <w:sz w:val="26"/>
                <w:szCs w:val="26"/>
                <w:lang w:eastAsia="fr-FR"/>
              </w:rPr>
            </w:pPr>
            <w:r w:rsidRPr="00212B10">
              <w:rPr>
                <w:rFonts w:ascii="Times New Roman" w:eastAsia="Times New Roman" w:hAnsi="Times New Roman" w:cs="Times New Roman"/>
                <w:sz w:val="26"/>
                <w:szCs w:val="26"/>
                <w:lang w:eastAsia="fr-FR"/>
              </w:rPr>
              <w:t>2.</w:t>
            </w:r>
          </w:p>
        </w:tc>
        <w:tc>
          <w:tcPr>
            <w:tcW w:w="3286" w:type="dxa"/>
            <w:shd w:val="clear" w:color="auto" w:fill="auto"/>
            <w:vAlign w:val="center"/>
          </w:tcPr>
          <w:p w14:paraId="23E1B3D9" w14:textId="67B3A879" w:rsidR="001F53AF" w:rsidRPr="00212B10" w:rsidRDefault="00133E3C" w:rsidP="001F53AF">
            <w:pPr>
              <w:spacing w:after="0" w:line="240" w:lineRule="auto"/>
              <w:jc w:val="both"/>
              <w:rPr>
                <w:rFonts w:ascii="Times New Roman" w:eastAsia="Times New Roman" w:hAnsi="Times New Roman" w:cs="Times New Roman"/>
                <w:sz w:val="24"/>
                <w:szCs w:val="24"/>
                <w:lang w:eastAsia="fr-FR"/>
              </w:rPr>
            </w:pPr>
            <w:r w:rsidRPr="00133E3C">
              <w:rPr>
                <w:rFonts w:ascii="Times New Roman" w:eastAsia="Times New Roman" w:hAnsi="Times New Roman" w:cs="Times New Roman"/>
                <w:sz w:val="24"/>
                <w:szCs w:val="24"/>
                <w:lang w:eastAsia="fr-FR"/>
              </w:rPr>
              <w:t>Кандидатът е допустим съгласно условията за кандидатстване и проектното предложение е подадено от лице, което го представлява, или от упълномощено/ оправомощено от него лице</w:t>
            </w:r>
            <w:r w:rsidR="00142748" w:rsidRPr="00142748">
              <w:rPr>
                <w:rFonts w:ascii="Times New Roman" w:eastAsia="Times New Roman" w:hAnsi="Times New Roman" w:cs="Times New Roman"/>
                <w:sz w:val="24"/>
                <w:szCs w:val="24"/>
                <w:lang w:eastAsia="fr-FR"/>
              </w:rPr>
              <w:t>.</w:t>
            </w:r>
          </w:p>
        </w:tc>
        <w:tc>
          <w:tcPr>
            <w:tcW w:w="992" w:type="dxa"/>
            <w:shd w:val="clear" w:color="auto" w:fill="auto"/>
          </w:tcPr>
          <w:p w14:paraId="24BD47B4" w14:textId="77777777" w:rsidR="001F53AF" w:rsidRPr="00212B10" w:rsidRDefault="001F53AF" w:rsidP="001F53AF">
            <w:pPr>
              <w:spacing w:after="0" w:line="240" w:lineRule="auto"/>
              <w:rPr>
                <w:rFonts w:ascii="Times New Roman" w:eastAsia="Times New Roman" w:hAnsi="Times New Roman" w:cs="Times New Roman"/>
                <w:b/>
                <w:sz w:val="26"/>
                <w:szCs w:val="26"/>
                <w:lang w:eastAsia="fr-FR"/>
              </w:rPr>
            </w:pPr>
          </w:p>
        </w:tc>
        <w:tc>
          <w:tcPr>
            <w:tcW w:w="5103" w:type="dxa"/>
          </w:tcPr>
          <w:p w14:paraId="0C747CE4" w14:textId="4786D866" w:rsidR="001F53AF" w:rsidRPr="00212B10" w:rsidRDefault="006D5751" w:rsidP="001F53AF">
            <w:pPr>
              <w:spacing w:after="0" w:line="240" w:lineRule="auto"/>
              <w:jc w:val="both"/>
              <w:rPr>
                <w:rFonts w:ascii="Times New Roman" w:eastAsia="Times New Roman" w:hAnsi="Times New Roman" w:cs="Times New Roman"/>
                <w:bCs/>
                <w:sz w:val="24"/>
                <w:szCs w:val="24"/>
                <w:lang w:eastAsia="fr-FR"/>
              </w:rPr>
            </w:pPr>
            <w:r w:rsidRPr="006D5751">
              <w:rPr>
                <w:rFonts w:ascii="Times New Roman" w:eastAsia="Times New Roman" w:hAnsi="Times New Roman" w:cs="Times New Roman"/>
                <w:bCs/>
                <w:sz w:val="24"/>
                <w:szCs w:val="24"/>
                <w:lang w:eastAsia="fr-FR"/>
              </w:rPr>
              <w:t xml:space="preserve">Извършва се проверка на съответствието на информацията в секция  „Данни за кандидата“ от  </w:t>
            </w:r>
            <w:r w:rsidR="00C95A23" w:rsidRPr="006D5751">
              <w:rPr>
                <w:rFonts w:ascii="Times New Roman" w:eastAsia="Times New Roman" w:hAnsi="Times New Roman" w:cs="Times New Roman"/>
                <w:bCs/>
                <w:sz w:val="24"/>
                <w:szCs w:val="24"/>
                <w:lang w:eastAsia="fr-FR"/>
              </w:rPr>
              <w:t>Формуляра</w:t>
            </w:r>
            <w:r w:rsidRPr="006D5751">
              <w:rPr>
                <w:rFonts w:ascii="Times New Roman" w:eastAsia="Times New Roman" w:hAnsi="Times New Roman" w:cs="Times New Roman"/>
                <w:bCs/>
                <w:sz w:val="24"/>
                <w:szCs w:val="24"/>
                <w:lang w:eastAsia="fr-FR"/>
              </w:rPr>
              <w:t xml:space="preserve"> за кандидатстване  в ИСУН и секция „Прикачени документи“, ако е приложимо, с изискванията и условията на раздел „Допустими кандидати“ от условията за кандидатстване</w:t>
            </w:r>
            <w:r w:rsidR="00142748" w:rsidRPr="00142748">
              <w:rPr>
                <w:rFonts w:ascii="Times New Roman" w:eastAsia="Times New Roman" w:hAnsi="Times New Roman" w:cs="Times New Roman"/>
                <w:bCs/>
                <w:sz w:val="24"/>
                <w:szCs w:val="24"/>
                <w:lang w:eastAsia="fr-FR"/>
              </w:rPr>
              <w:t>.</w:t>
            </w:r>
          </w:p>
        </w:tc>
      </w:tr>
      <w:tr w:rsidR="001F53AF" w:rsidRPr="00212B10" w14:paraId="20A07C59" w14:textId="77777777" w:rsidTr="00A741BE">
        <w:trPr>
          <w:trHeight w:val="503"/>
        </w:trPr>
        <w:tc>
          <w:tcPr>
            <w:tcW w:w="400" w:type="dxa"/>
            <w:gridSpan w:val="2"/>
            <w:shd w:val="clear" w:color="auto" w:fill="auto"/>
            <w:vAlign w:val="center"/>
          </w:tcPr>
          <w:p w14:paraId="7295C676" w14:textId="5B84C818" w:rsidR="001F53AF" w:rsidRPr="00212B10" w:rsidRDefault="00E44E42" w:rsidP="001F53AF">
            <w:pPr>
              <w:spacing w:after="0" w:line="240" w:lineRule="auto"/>
              <w:jc w:val="center"/>
              <w:rPr>
                <w:rFonts w:ascii="Times New Roman" w:eastAsia="Times New Roman" w:hAnsi="Times New Roman" w:cs="Times New Roman"/>
                <w:sz w:val="26"/>
                <w:szCs w:val="26"/>
                <w:lang w:eastAsia="fr-FR"/>
              </w:rPr>
            </w:pPr>
            <w:r w:rsidRPr="00212B10">
              <w:rPr>
                <w:rFonts w:ascii="Times New Roman" w:eastAsia="Times New Roman" w:hAnsi="Times New Roman" w:cs="Times New Roman"/>
                <w:sz w:val="26"/>
                <w:szCs w:val="26"/>
                <w:lang w:eastAsia="fr-FR"/>
              </w:rPr>
              <w:t>3</w:t>
            </w:r>
            <w:r w:rsidR="001F53AF" w:rsidRPr="00212B10">
              <w:rPr>
                <w:rFonts w:ascii="Times New Roman" w:eastAsia="Times New Roman" w:hAnsi="Times New Roman" w:cs="Times New Roman"/>
                <w:sz w:val="26"/>
                <w:szCs w:val="26"/>
                <w:lang w:eastAsia="fr-FR"/>
              </w:rPr>
              <w:t>.</w:t>
            </w:r>
          </w:p>
        </w:tc>
        <w:tc>
          <w:tcPr>
            <w:tcW w:w="3286" w:type="dxa"/>
            <w:shd w:val="clear" w:color="auto" w:fill="auto"/>
            <w:vAlign w:val="center"/>
          </w:tcPr>
          <w:p w14:paraId="76EB9B7E" w14:textId="2E7D61AD" w:rsidR="001F53AF" w:rsidRPr="00212B10" w:rsidRDefault="006D5751" w:rsidP="001F53AF">
            <w:pPr>
              <w:spacing w:after="0" w:line="240" w:lineRule="auto"/>
              <w:jc w:val="both"/>
              <w:rPr>
                <w:rFonts w:ascii="Times New Roman" w:eastAsia="Times New Roman" w:hAnsi="Times New Roman" w:cs="Times New Roman"/>
                <w:sz w:val="24"/>
                <w:szCs w:val="24"/>
                <w:highlight w:val="yellow"/>
                <w:lang w:eastAsia="fr-FR"/>
              </w:rPr>
            </w:pPr>
            <w:r w:rsidRPr="006D5751">
              <w:rPr>
                <w:rFonts w:ascii="Times New Roman" w:eastAsia="Times New Roman" w:hAnsi="Times New Roman" w:cs="Times New Roman"/>
                <w:sz w:val="24"/>
                <w:szCs w:val="24"/>
                <w:lang w:eastAsia="fr-FR"/>
              </w:rPr>
              <w:t>В случай на партньорство, партньорът е допустим съгласно изискванията на условията за кандидатстване и правата и задълженията между страните са ясно уредени в писмено споразумение съгласно условията за кандидатстване</w:t>
            </w:r>
            <w:r w:rsidR="006F759C" w:rsidRPr="006F759C">
              <w:rPr>
                <w:rFonts w:ascii="Times New Roman" w:eastAsia="Times New Roman" w:hAnsi="Times New Roman" w:cs="Times New Roman"/>
                <w:sz w:val="24"/>
                <w:szCs w:val="24"/>
                <w:lang w:eastAsia="fr-FR"/>
              </w:rPr>
              <w:t>.</w:t>
            </w:r>
          </w:p>
        </w:tc>
        <w:tc>
          <w:tcPr>
            <w:tcW w:w="992" w:type="dxa"/>
            <w:shd w:val="clear" w:color="auto" w:fill="auto"/>
            <w:vAlign w:val="center"/>
          </w:tcPr>
          <w:p w14:paraId="47B93014" w14:textId="77777777" w:rsidR="001F53AF" w:rsidRPr="00212B10" w:rsidRDefault="001F53AF" w:rsidP="001F53AF">
            <w:pPr>
              <w:spacing w:after="0" w:line="240" w:lineRule="auto"/>
              <w:rPr>
                <w:rFonts w:ascii="Times New Roman" w:eastAsia="Times New Roman" w:hAnsi="Times New Roman" w:cs="Times New Roman"/>
                <w:b/>
                <w:sz w:val="26"/>
                <w:szCs w:val="26"/>
                <w:lang w:eastAsia="fr-FR"/>
              </w:rPr>
            </w:pPr>
          </w:p>
        </w:tc>
        <w:tc>
          <w:tcPr>
            <w:tcW w:w="5103" w:type="dxa"/>
            <w:vAlign w:val="center"/>
          </w:tcPr>
          <w:p w14:paraId="26763A1F" w14:textId="0185C0F4" w:rsidR="001F53AF" w:rsidRPr="00C7298C" w:rsidRDefault="006D5751" w:rsidP="006F759C">
            <w:pPr>
              <w:spacing w:after="0" w:line="240" w:lineRule="auto"/>
              <w:jc w:val="both"/>
              <w:rPr>
                <w:rFonts w:ascii="Times New Roman" w:eastAsia="Times New Roman" w:hAnsi="Times New Roman" w:cs="Times New Roman"/>
                <w:bCs/>
                <w:sz w:val="24"/>
                <w:szCs w:val="24"/>
                <w:lang w:eastAsia="fr-FR"/>
              </w:rPr>
            </w:pPr>
            <w:r w:rsidRPr="006D5751">
              <w:rPr>
                <w:rFonts w:ascii="Times New Roman" w:eastAsia="Times New Roman" w:hAnsi="Times New Roman" w:cs="Times New Roman"/>
                <w:bCs/>
                <w:sz w:val="24"/>
                <w:szCs w:val="24"/>
                <w:lang w:eastAsia="fr-FR"/>
              </w:rPr>
              <w:t xml:space="preserve">Извършва се проверка на съответствието на информацията в секция  „Данни за партньора“ от  </w:t>
            </w:r>
            <w:r w:rsidR="00C95A23" w:rsidRPr="006D5751">
              <w:rPr>
                <w:rFonts w:ascii="Times New Roman" w:eastAsia="Times New Roman" w:hAnsi="Times New Roman" w:cs="Times New Roman"/>
                <w:bCs/>
                <w:sz w:val="24"/>
                <w:szCs w:val="24"/>
                <w:lang w:eastAsia="fr-FR"/>
              </w:rPr>
              <w:t>Формуляра</w:t>
            </w:r>
            <w:r w:rsidRPr="006D5751">
              <w:rPr>
                <w:rFonts w:ascii="Times New Roman" w:eastAsia="Times New Roman" w:hAnsi="Times New Roman" w:cs="Times New Roman"/>
                <w:bCs/>
                <w:sz w:val="24"/>
                <w:szCs w:val="24"/>
                <w:lang w:eastAsia="fr-FR"/>
              </w:rPr>
              <w:t xml:space="preserve"> за кандидатстване  в ИСУН и секция „Прикачени документи“, ако е приложимо, с изискванията и условията на раздел „Допустими партньори“ от условията за кандидатстване</w:t>
            </w:r>
            <w:r w:rsidR="00C7298C" w:rsidRPr="00C7298C">
              <w:rPr>
                <w:rFonts w:ascii="Times New Roman" w:eastAsia="Times New Roman" w:hAnsi="Times New Roman" w:cs="Times New Roman"/>
                <w:bCs/>
                <w:sz w:val="24"/>
                <w:szCs w:val="24"/>
                <w:lang w:eastAsia="fr-FR"/>
              </w:rPr>
              <w:t>.</w:t>
            </w:r>
          </w:p>
        </w:tc>
      </w:tr>
      <w:tr w:rsidR="004539C5" w:rsidRPr="00212B10" w14:paraId="1775F368" w14:textId="77777777" w:rsidTr="00A741BE">
        <w:trPr>
          <w:trHeight w:val="503"/>
        </w:trPr>
        <w:tc>
          <w:tcPr>
            <w:tcW w:w="400" w:type="dxa"/>
            <w:gridSpan w:val="2"/>
            <w:shd w:val="clear" w:color="auto" w:fill="auto"/>
            <w:vAlign w:val="center"/>
          </w:tcPr>
          <w:p w14:paraId="78A1D58A" w14:textId="661BD746" w:rsidR="004539C5" w:rsidRPr="00212B10" w:rsidRDefault="004539C5" w:rsidP="001F53AF">
            <w:pPr>
              <w:spacing w:after="0" w:line="240" w:lineRule="auto"/>
              <w:jc w:val="center"/>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4.</w:t>
            </w:r>
          </w:p>
        </w:tc>
        <w:tc>
          <w:tcPr>
            <w:tcW w:w="3286" w:type="dxa"/>
            <w:shd w:val="clear" w:color="auto" w:fill="auto"/>
            <w:vAlign w:val="center"/>
          </w:tcPr>
          <w:p w14:paraId="7389FE19" w14:textId="1ED442FC" w:rsidR="004539C5" w:rsidRPr="004539C5" w:rsidRDefault="006D5751" w:rsidP="001F53AF">
            <w:pPr>
              <w:spacing w:after="0" w:line="240" w:lineRule="auto"/>
              <w:jc w:val="both"/>
              <w:rPr>
                <w:rFonts w:ascii="Times New Roman" w:eastAsia="Times New Roman" w:hAnsi="Times New Roman" w:cs="Times New Roman"/>
                <w:sz w:val="24"/>
                <w:szCs w:val="24"/>
                <w:lang w:eastAsia="fr-FR"/>
              </w:rPr>
            </w:pPr>
            <w:r w:rsidRPr="006D5751">
              <w:rPr>
                <w:rFonts w:ascii="Times New Roman" w:eastAsia="Times New Roman" w:hAnsi="Times New Roman" w:cs="Times New Roman"/>
                <w:sz w:val="24"/>
                <w:szCs w:val="24"/>
                <w:lang w:eastAsia="fr-FR"/>
              </w:rPr>
              <w:t>Проектното предложение е за територията на община/общини от МИГ с одобрена стратегия за ВОМР с приложение към нея за допълващо финансиране от ПОС 2021-2027 г. по приоритет „Биологично разнообразие“</w:t>
            </w:r>
            <w:r w:rsidR="0032274B" w:rsidRPr="0032274B">
              <w:rPr>
                <w:rFonts w:ascii="Times New Roman" w:eastAsia="Times New Roman" w:hAnsi="Times New Roman" w:cs="Times New Roman"/>
                <w:sz w:val="24"/>
                <w:szCs w:val="24"/>
                <w:lang w:eastAsia="fr-FR"/>
              </w:rPr>
              <w:t>.</w:t>
            </w:r>
          </w:p>
        </w:tc>
        <w:tc>
          <w:tcPr>
            <w:tcW w:w="992" w:type="dxa"/>
            <w:shd w:val="clear" w:color="auto" w:fill="auto"/>
            <w:vAlign w:val="center"/>
          </w:tcPr>
          <w:p w14:paraId="0FE605BD" w14:textId="77777777" w:rsidR="004539C5" w:rsidRPr="00212B10" w:rsidRDefault="004539C5" w:rsidP="001F53AF">
            <w:pPr>
              <w:spacing w:after="0" w:line="240" w:lineRule="auto"/>
              <w:rPr>
                <w:rFonts w:ascii="Times New Roman" w:eastAsia="Times New Roman" w:hAnsi="Times New Roman" w:cs="Times New Roman"/>
                <w:b/>
                <w:sz w:val="26"/>
                <w:szCs w:val="26"/>
                <w:lang w:eastAsia="fr-FR"/>
              </w:rPr>
            </w:pPr>
          </w:p>
        </w:tc>
        <w:tc>
          <w:tcPr>
            <w:tcW w:w="5103" w:type="dxa"/>
            <w:vAlign w:val="center"/>
          </w:tcPr>
          <w:p w14:paraId="4156D836" w14:textId="77777777" w:rsidR="006D5751" w:rsidRPr="006D5751" w:rsidRDefault="006D5751" w:rsidP="006D5751">
            <w:pPr>
              <w:spacing w:after="0" w:line="240" w:lineRule="auto"/>
              <w:jc w:val="both"/>
              <w:rPr>
                <w:rFonts w:ascii="Times New Roman" w:eastAsia="Times New Roman" w:hAnsi="Times New Roman" w:cs="Times New Roman"/>
                <w:bCs/>
                <w:sz w:val="24"/>
                <w:szCs w:val="24"/>
                <w:lang w:eastAsia="fr-FR"/>
              </w:rPr>
            </w:pPr>
            <w:r w:rsidRPr="006D5751">
              <w:rPr>
                <w:rFonts w:ascii="Times New Roman" w:eastAsia="Times New Roman" w:hAnsi="Times New Roman" w:cs="Times New Roman"/>
                <w:bCs/>
                <w:sz w:val="24"/>
                <w:szCs w:val="24"/>
                <w:lang w:eastAsia="fr-FR"/>
              </w:rPr>
              <w:t>Извършва се проверка в публичния модул на ИСУН дали проектното предложение е за територията на община/общини от МИГ с одобрена стратегия за ВОМР с приложение към нея за допълващо финансиране от ПОС 2021-2027 г. по приоритет „Биологично разнообразие“.</w:t>
            </w:r>
          </w:p>
          <w:p w14:paraId="0676D27F" w14:textId="3BB15AB2" w:rsidR="004539C5" w:rsidRPr="004539C5" w:rsidRDefault="006D5751" w:rsidP="006D5751">
            <w:pPr>
              <w:spacing w:after="0" w:line="240" w:lineRule="auto"/>
              <w:jc w:val="both"/>
              <w:rPr>
                <w:rFonts w:ascii="Times New Roman" w:eastAsia="Times New Roman" w:hAnsi="Times New Roman" w:cs="Times New Roman"/>
                <w:bCs/>
                <w:sz w:val="24"/>
                <w:szCs w:val="24"/>
                <w:lang w:eastAsia="fr-FR"/>
              </w:rPr>
            </w:pPr>
            <w:r w:rsidRPr="006D5751">
              <w:rPr>
                <w:rFonts w:ascii="Times New Roman" w:eastAsia="Times New Roman" w:hAnsi="Times New Roman" w:cs="Times New Roman"/>
                <w:bCs/>
                <w:sz w:val="24"/>
                <w:szCs w:val="24"/>
                <w:lang w:eastAsia="fr-FR"/>
              </w:rPr>
              <w:t>Ако дадено проектно предложение е получило оценка „НЕ“ на този критерий, същото не се оценява за съответствие с всички останали критерии</w:t>
            </w:r>
            <w:r w:rsidR="0032274B" w:rsidRPr="0032274B">
              <w:rPr>
                <w:rFonts w:ascii="Times New Roman" w:eastAsia="Times New Roman" w:hAnsi="Times New Roman" w:cs="Times New Roman"/>
                <w:bCs/>
                <w:sz w:val="24"/>
                <w:szCs w:val="24"/>
                <w:lang w:eastAsia="fr-FR"/>
              </w:rPr>
              <w:t>.</w:t>
            </w:r>
          </w:p>
        </w:tc>
      </w:tr>
      <w:tr w:rsidR="001F53AF" w:rsidRPr="00212B10" w14:paraId="762FEDF3" w14:textId="77777777" w:rsidTr="00A741BE">
        <w:trPr>
          <w:trHeight w:val="233"/>
        </w:trPr>
        <w:tc>
          <w:tcPr>
            <w:tcW w:w="400" w:type="dxa"/>
            <w:gridSpan w:val="2"/>
            <w:shd w:val="clear" w:color="auto" w:fill="auto"/>
            <w:vAlign w:val="center"/>
          </w:tcPr>
          <w:p w14:paraId="2CBAD2E4" w14:textId="558B8C33" w:rsidR="001F53AF" w:rsidRPr="00212B10" w:rsidRDefault="004539C5" w:rsidP="001F53AF">
            <w:pPr>
              <w:spacing w:after="0" w:line="240" w:lineRule="auto"/>
              <w:jc w:val="center"/>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5</w:t>
            </w:r>
            <w:r w:rsidR="001F53AF" w:rsidRPr="00212B10">
              <w:rPr>
                <w:rFonts w:ascii="Times New Roman" w:eastAsia="Times New Roman" w:hAnsi="Times New Roman" w:cs="Times New Roman"/>
                <w:sz w:val="26"/>
                <w:szCs w:val="26"/>
                <w:lang w:eastAsia="fr-FR"/>
              </w:rPr>
              <w:t>.</w:t>
            </w:r>
          </w:p>
        </w:tc>
        <w:tc>
          <w:tcPr>
            <w:tcW w:w="3286" w:type="dxa"/>
            <w:tcBorders>
              <w:bottom w:val="single" w:sz="4" w:space="0" w:color="auto"/>
            </w:tcBorders>
            <w:shd w:val="clear" w:color="auto" w:fill="auto"/>
            <w:vAlign w:val="center"/>
          </w:tcPr>
          <w:p w14:paraId="16394F0B" w14:textId="78EA8366" w:rsidR="001F53AF" w:rsidRPr="00212B10" w:rsidRDefault="00F315E0" w:rsidP="001F53AF">
            <w:pPr>
              <w:spacing w:after="0" w:line="240" w:lineRule="auto"/>
              <w:jc w:val="both"/>
              <w:rPr>
                <w:rFonts w:ascii="Times New Roman" w:eastAsia="Times New Roman" w:hAnsi="Times New Roman" w:cs="Times New Roman"/>
                <w:sz w:val="24"/>
                <w:szCs w:val="24"/>
                <w:lang w:eastAsia="fr-FR"/>
              </w:rPr>
            </w:pPr>
            <w:r w:rsidRPr="00F315E0">
              <w:rPr>
                <w:rFonts w:ascii="Times New Roman" w:eastAsia="Times New Roman" w:hAnsi="Times New Roman" w:cs="Times New Roman"/>
                <w:sz w:val="24"/>
                <w:szCs w:val="24"/>
                <w:lang w:eastAsia="fr-FR"/>
              </w:rPr>
              <w:t xml:space="preserve">Исканата безвъзмездната финансова помощ е в размер на не повече от 100 000 лв. с ДДС, (51 129,19 евро) като тя </w:t>
            </w:r>
            <w:r w:rsidRPr="00F315E0">
              <w:rPr>
                <w:rFonts w:ascii="Times New Roman" w:eastAsia="Times New Roman" w:hAnsi="Times New Roman" w:cs="Times New Roman"/>
                <w:sz w:val="24"/>
                <w:szCs w:val="24"/>
                <w:lang w:eastAsia="fr-FR"/>
              </w:rPr>
              <w:lastRenderedPageBreak/>
              <w:t>се отнася само за допустими разходи</w:t>
            </w:r>
            <w:r w:rsidR="0083562C" w:rsidRPr="0083562C">
              <w:rPr>
                <w:rFonts w:ascii="Times New Roman" w:eastAsia="Times New Roman" w:hAnsi="Times New Roman" w:cs="Times New Roman"/>
                <w:sz w:val="24"/>
                <w:szCs w:val="24"/>
                <w:lang w:eastAsia="fr-FR"/>
              </w:rPr>
              <w:t>.</w:t>
            </w:r>
          </w:p>
        </w:tc>
        <w:tc>
          <w:tcPr>
            <w:tcW w:w="992" w:type="dxa"/>
            <w:tcBorders>
              <w:bottom w:val="single" w:sz="4" w:space="0" w:color="auto"/>
            </w:tcBorders>
            <w:shd w:val="clear" w:color="auto" w:fill="auto"/>
            <w:vAlign w:val="center"/>
          </w:tcPr>
          <w:p w14:paraId="2F9A2726" w14:textId="77777777" w:rsidR="001F53AF" w:rsidRPr="00212B10" w:rsidRDefault="001F53AF" w:rsidP="001F53AF">
            <w:pPr>
              <w:spacing w:after="0" w:line="240" w:lineRule="auto"/>
              <w:rPr>
                <w:rFonts w:ascii="Times New Roman" w:eastAsia="Times New Roman" w:hAnsi="Times New Roman" w:cs="Times New Roman"/>
                <w:b/>
                <w:sz w:val="26"/>
                <w:szCs w:val="26"/>
                <w:lang w:eastAsia="fr-FR"/>
              </w:rPr>
            </w:pPr>
          </w:p>
        </w:tc>
        <w:tc>
          <w:tcPr>
            <w:tcW w:w="5103" w:type="dxa"/>
            <w:tcBorders>
              <w:bottom w:val="single" w:sz="4" w:space="0" w:color="auto"/>
            </w:tcBorders>
            <w:vAlign w:val="center"/>
          </w:tcPr>
          <w:p w14:paraId="47DCA197" w14:textId="1FC7A8D5" w:rsidR="001F53AF" w:rsidRPr="00212B10" w:rsidRDefault="00F315E0" w:rsidP="0083562C">
            <w:pPr>
              <w:spacing w:after="0" w:line="240" w:lineRule="auto"/>
              <w:jc w:val="both"/>
              <w:rPr>
                <w:rFonts w:ascii="Times New Roman" w:eastAsia="Times New Roman" w:hAnsi="Times New Roman" w:cs="Times New Roman"/>
                <w:bCs/>
                <w:sz w:val="24"/>
                <w:szCs w:val="24"/>
                <w:lang w:eastAsia="fr-FR"/>
              </w:rPr>
            </w:pPr>
            <w:r w:rsidRPr="00F315E0">
              <w:rPr>
                <w:rFonts w:ascii="Times New Roman" w:eastAsia="Times New Roman" w:hAnsi="Times New Roman" w:cs="Times New Roman"/>
                <w:bCs/>
                <w:sz w:val="24"/>
                <w:szCs w:val="24"/>
                <w:lang w:eastAsia="fr-FR"/>
              </w:rPr>
              <w:t>Извършва се проверка на информацията, подадена от кандидата в секция „Бюджет (в лева)“ и „Финансова информация – източници на финансиране (в лева/евро)“ във формуляра за кандидатстване</w:t>
            </w:r>
            <w:r w:rsidR="00F75A4F" w:rsidRPr="00F75A4F">
              <w:rPr>
                <w:rFonts w:ascii="Times New Roman" w:eastAsia="Times New Roman" w:hAnsi="Times New Roman" w:cs="Times New Roman"/>
                <w:bCs/>
                <w:sz w:val="24"/>
                <w:szCs w:val="24"/>
                <w:lang w:eastAsia="fr-FR"/>
              </w:rPr>
              <w:t>.</w:t>
            </w:r>
          </w:p>
        </w:tc>
      </w:tr>
      <w:tr w:rsidR="001F53AF" w:rsidRPr="00212B10" w14:paraId="4AB90308" w14:textId="77777777" w:rsidTr="00A741BE">
        <w:trPr>
          <w:trHeight w:val="233"/>
        </w:trPr>
        <w:tc>
          <w:tcPr>
            <w:tcW w:w="400" w:type="dxa"/>
            <w:gridSpan w:val="2"/>
            <w:shd w:val="clear" w:color="auto" w:fill="auto"/>
            <w:vAlign w:val="center"/>
          </w:tcPr>
          <w:p w14:paraId="27C88A26" w14:textId="2075A219" w:rsidR="001F53AF" w:rsidRPr="00212B10" w:rsidRDefault="004539C5" w:rsidP="001F53AF">
            <w:pPr>
              <w:spacing w:after="0" w:line="240" w:lineRule="auto"/>
              <w:jc w:val="center"/>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lastRenderedPageBreak/>
              <w:t>6</w:t>
            </w:r>
            <w:r w:rsidR="001F53AF" w:rsidRPr="00212B10">
              <w:rPr>
                <w:rFonts w:ascii="Times New Roman" w:eastAsia="Times New Roman" w:hAnsi="Times New Roman" w:cs="Times New Roman"/>
                <w:sz w:val="26"/>
                <w:szCs w:val="26"/>
                <w:lang w:eastAsia="fr-FR"/>
              </w:rPr>
              <w:t xml:space="preserve">. </w:t>
            </w:r>
          </w:p>
        </w:tc>
        <w:tc>
          <w:tcPr>
            <w:tcW w:w="3286" w:type="dxa"/>
            <w:tcBorders>
              <w:bottom w:val="single" w:sz="4" w:space="0" w:color="auto"/>
            </w:tcBorders>
            <w:shd w:val="clear" w:color="auto" w:fill="auto"/>
            <w:vAlign w:val="center"/>
          </w:tcPr>
          <w:p w14:paraId="5368ABD8" w14:textId="2900888B" w:rsidR="001F53AF" w:rsidRPr="00212B10" w:rsidRDefault="00674258" w:rsidP="001F53AF">
            <w:pPr>
              <w:spacing w:after="0" w:line="240" w:lineRule="auto"/>
              <w:jc w:val="both"/>
              <w:rPr>
                <w:rFonts w:ascii="Times New Roman" w:eastAsia="Times New Roman" w:hAnsi="Times New Roman" w:cs="Times New Roman"/>
                <w:sz w:val="24"/>
                <w:szCs w:val="24"/>
                <w:lang w:eastAsia="fr-FR"/>
              </w:rPr>
            </w:pPr>
            <w:r w:rsidRPr="00674258">
              <w:rPr>
                <w:rFonts w:ascii="Times New Roman" w:eastAsia="Times New Roman" w:hAnsi="Times New Roman" w:cs="Times New Roman"/>
                <w:sz w:val="24"/>
                <w:szCs w:val="24"/>
                <w:lang w:eastAsia="fr-FR"/>
              </w:rPr>
              <w:t>Дейностите, за които се иска финансиране от програмата, са допустими съгласно условията за кандидатстване</w:t>
            </w:r>
            <w:r w:rsidR="00117AA4" w:rsidRPr="00117AA4">
              <w:rPr>
                <w:rFonts w:ascii="Times New Roman" w:eastAsia="Times New Roman" w:hAnsi="Times New Roman" w:cs="Times New Roman"/>
                <w:sz w:val="24"/>
                <w:szCs w:val="24"/>
                <w:lang w:eastAsia="fr-FR"/>
              </w:rPr>
              <w:t>.</w:t>
            </w:r>
          </w:p>
        </w:tc>
        <w:tc>
          <w:tcPr>
            <w:tcW w:w="992" w:type="dxa"/>
            <w:tcBorders>
              <w:bottom w:val="single" w:sz="4" w:space="0" w:color="auto"/>
            </w:tcBorders>
            <w:shd w:val="clear" w:color="auto" w:fill="auto"/>
            <w:vAlign w:val="center"/>
          </w:tcPr>
          <w:p w14:paraId="719567B7" w14:textId="77777777" w:rsidR="001F53AF" w:rsidRPr="00212B10" w:rsidRDefault="001F53AF" w:rsidP="001F53AF">
            <w:pPr>
              <w:spacing w:after="0" w:line="240" w:lineRule="auto"/>
              <w:rPr>
                <w:rFonts w:ascii="Times New Roman" w:eastAsia="Times New Roman" w:hAnsi="Times New Roman" w:cs="Times New Roman"/>
                <w:b/>
                <w:sz w:val="26"/>
                <w:szCs w:val="26"/>
                <w:lang w:eastAsia="fr-FR"/>
              </w:rPr>
            </w:pPr>
          </w:p>
        </w:tc>
        <w:tc>
          <w:tcPr>
            <w:tcW w:w="5103" w:type="dxa"/>
            <w:tcBorders>
              <w:bottom w:val="single" w:sz="4" w:space="0" w:color="auto"/>
            </w:tcBorders>
            <w:vAlign w:val="center"/>
          </w:tcPr>
          <w:p w14:paraId="0BB8C70D" w14:textId="53FD72E5" w:rsidR="001F53AF" w:rsidRPr="00212B10" w:rsidRDefault="00697505" w:rsidP="001F53AF">
            <w:pPr>
              <w:spacing w:after="0" w:line="240" w:lineRule="auto"/>
              <w:jc w:val="both"/>
              <w:rPr>
                <w:rFonts w:ascii="Times New Roman" w:eastAsia="Times New Roman" w:hAnsi="Times New Roman" w:cs="Times New Roman"/>
                <w:bCs/>
                <w:sz w:val="24"/>
                <w:szCs w:val="24"/>
                <w:lang w:eastAsia="fr-FR"/>
              </w:rPr>
            </w:pPr>
            <w:r w:rsidRPr="00697505">
              <w:rPr>
                <w:rFonts w:ascii="Times New Roman" w:eastAsia="Times New Roman" w:hAnsi="Times New Roman" w:cs="Times New Roman"/>
                <w:bCs/>
                <w:sz w:val="24"/>
                <w:szCs w:val="24"/>
                <w:lang w:eastAsia="fr-FR"/>
              </w:rPr>
              <w:t>Извършва се проверка на съответствието на дейностите, включени в проектното предложение и посочени в секция „План за изпълнение/Дейности по проекта“ от Формуляра за кандидатстване в ИСУН, и указанията на раздел „Дейности, допустими за финансиране“ от условията за кандидатстване</w:t>
            </w:r>
            <w:r w:rsidR="00117AA4" w:rsidRPr="00117AA4">
              <w:rPr>
                <w:rFonts w:ascii="Times New Roman" w:eastAsia="Times New Roman" w:hAnsi="Times New Roman" w:cs="Times New Roman"/>
                <w:bCs/>
                <w:sz w:val="24"/>
                <w:szCs w:val="24"/>
                <w:lang w:eastAsia="fr-FR"/>
              </w:rPr>
              <w:t>.</w:t>
            </w:r>
          </w:p>
        </w:tc>
      </w:tr>
      <w:tr w:rsidR="001F53AF" w:rsidRPr="00212B10" w14:paraId="1CA5AAFD" w14:textId="77777777" w:rsidTr="00A741BE">
        <w:trPr>
          <w:trHeight w:val="1936"/>
        </w:trPr>
        <w:tc>
          <w:tcPr>
            <w:tcW w:w="400" w:type="dxa"/>
            <w:gridSpan w:val="2"/>
            <w:shd w:val="clear" w:color="auto" w:fill="auto"/>
            <w:vAlign w:val="center"/>
          </w:tcPr>
          <w:p w14:paraId="36B6246C" w14:textId="18F46276" w:rsidR="001F53AF" w:rsidRPr="00212B10" w:rsidRDefault="004539C5" w:rsidP="001F53AF">
            <w:pPr>
              <w:spacing w:after="0" w:line="240" w:lineRule="auto"/>
              <w:jc w:val="center"/>
              <w:rPr>
                <w:rFonts w:ascii="Times New Roman" w:eastAsia="Times New Roman" w:hAnsi="Times New Roman" w:cs="Times New Roman"/>
                <w:sz w:val="26"/>
                <w:szCs w:val="26"/>
                <w:lang w:eastAsia="fr-FR"/>
              </w:rPr>
            </w:pPr>
            <w:r>
              <w:rPr>
                <w:rFonts w:ascii="Times New Roman" w:eastAsia="Times New Roman" w:hAnsi="Times New Roman" w:cs="Times New Roman"/>
                <w:sz w:val="26"/>
                <w:szCs w:val="26"/>
                <w:lang w:eastAsia="fr-FR"/>
              </w:rPr>
              <w:t>7</w:t>
            </w:r>
            <w:r w:rsidR="001F53AF" w:rsidRPr="00212B10">
              <w:rPr>
                <w:rFonts w:ascii="Times New Roman" w:eastAsia="Times New Roman" w:hAnsi="Times New Roman" w:cs="Times New Roman"/>
                <w:sz w:val="26"/>
                <w:szCs w:val="26"/>
                <w:lang w:eastAsia="fr-FR"/>
              </w:rPr>
              <w:t>.</w:t>
            </w:r>
          </w:p>
        </w:tc>
        <w:tc>
          <w:tcPr>
            <w:tcW w:w="3286" w:type="dxa"/>
            <w:tcBorders>
              <w:top w:val="single" w:sz="4" w:space="0" w:color="auto"/>
              <w:left w:val="single" w:sz="4" w:space="0" w:color="auto"/>
              <w:bottom w:val="single" w:sz="4" w:space="0" w:color="auto"/>
              <w:right w:val="single" w:sz="4" w:space="0" w:color="auto"/>
            </w:tcBorders>
            <w:vAlign w:val="center"/>
          </w:tcPr>
          <w:p w14:paraId="04A006E6" w14:textId="2403FB95" w:rsidR="001F53AF" w:rsidRPr="00212B10" w:rsidRDefault="00674258" w:rsidP="001F53AF">
            <w:pPr>
              <w:spacing w:after="0" w:line="240" w:lineRule="auto"/>
              <w:jc w:val="both"/>
              <w:rPr>
                <w:rFonts w:ascii="Times New Roman" w:eastAsia="Times New Roman" w:hAnsi="Times New Roman" w:cs="Times New Roman"/>
                <w:bCs/>
                <w:sz w:val="24"/>
                <w:szCs w:val="24"/>
                <w:highlight w:val="yellow"/>
                <w:lang w:eastAsia="fr-FR"/>
              </w:rPr>
            </w:pPr>
            <w:r w:rsidRPr="00674258">
              <w:rPr>
                <w:rFonts w:ascii="Times New Roman" w:eastAsia="Times New Roman" w:hAnsi="Times New Roman" w:cs="Times New Roman"/>
                <w:bCs/>
                <w:sz w:val="24"/>
                <w:szCs w:val="24"/>
                <w:lang w:eastAsia="fr-FR"/>
              </w:rPr>
              <w:t>В проектното предложение е заложен индикаторът (показателят) за резултат съгласно изискванията на условията за кандидатстване и е посочен източникът за неговото отчитане</w:t>
            </w:r>
            <w:r w:rsidR="00117AA4" w:rsidRPr="00117AA4">
              <w:rPr>
                <w:rFonts w:ascii="Times New Roman" w:eastAsia="Times New Roman" w:hAnsi="Times New Roman" w:cs="Times New Roman"/>
                <w:bCs/>
                <w:sz w:val="24"/>
                <w:szCs w:val="24"/>
                <w:lang w:eastAsia="fr-FR"/>
              </w:rPr>
              <w:t>.</w:t>
            </w:r>
          </w:p>
        </w:tc>
        <w:tc>
          <w:tcPr>
            <w:tcW w:w="992" w:type="dxa"/>
            <w:tcBorders>
              <w:top w:val="single" w:sz="4" w:space="0" w:color="auto"/>
            </w:tcBorders>
            <w:shd w:val="clear" w:color="auto" w:fill="auto"/>
            <w:vAlign w:val="center"/>
          </w:tcPr>
          <w:p w14:paraId="0A3559DC" w14:textId="77777777" w:rsidR="001F53AF" w:rsidRPr="00212B10" w:rsidRDefault="001F53AF" w:rsidP="001F53AF">
            <w:pPr>
              <w:spacing w:after="0" w:line="240" w:lineRule="auto"/>
              <w:rPr>
                <w:rFonts w:ascii="Times New Roman" w:eastAsia="Times New Roman" w:hAnsi="Times New Roman" w:cs="Times New Roman"/>
                <w:b/>
                <w:sz w:val="26"/>
                <w:szCs w:val="26"/>
                <w:lang w:eastAsia="fr-FR"/>
              </w:rPr>
            </w:pPr>
          </w:p>
        </w:tc>
        <w:tc>
          <w:tcPr>
            <w:tcW w:w="5103" w:type="dxa"/>
            <w:tcBorders>
              <w:top w:val="single" w:sz="4" w:space="0" w:color="auto"/>
            </w:tcBorders>
            <w:vAlign w:val="center"/>
          </w:tcPr>
          <w:p w14:paraId="0E70E8F5" w14:textId="4E34F0AF" w:rsidR="001F53AF" w:rsidRPr="00674258" w:rsidRDefault="00674258" w:rsidP="00117AA4">
            <w:pPr>
              <w:spacing w:after="0" w:line="240" w:lineRule="auto"/>
              <w:jc w:val="both"/>
              <w:rPr>
                <w:rFonts w:ascii="Times New Roman" w:eastAsia="Times New Roman" w:hAnsi="Times New Roman" w:cs="Times New Roman"/>
                <w:bCs/>
                <w:sz w:val="24"/>
                <w:szCs w:val="24"/>
                <w:lang w:eastAsia="fr-FR"/>
              </w:rPr>
            </w:pPr>
            <w:r w:rsidRPr="00674258">
              <w:rPr>
                <w:rFonts w:ascii="Times New Roman" w:eastAsia="Times New Roman" w:hAnsi="Times New Roman" w:cs="Times New Roman"/>
                <w:bCs/>
                <w:sz w:val="24"/>
                <w:szCs w:val="24"/>
                <w:lang w:eastAsia="fr-FR"/>
              </w:rPr>
              <w:t>Извършва се проверка на съответствието на информацията в секция „Индикатори“ във Формуляра за кандидатстване в ИСУН с изискванията на раздел „Индикатори (показатели)“ от условията за кандидатстване.</w:t>
            </w:r>
          </w:p>
        </w:tc>
      </w:tr>
      <w:tr w:rsidR="00674258" w:rsidRPr="00212B10" w14:paraId="11A08EB2" w14:textId="77777777" w:rsidTr="00A741BE">
        <w:trPr>
          <w:trHeight w:val="1936"/>
        </w:trPr>
        <w:tc>
          <w:tcPr>
            <w:tcW w:w="400" w:type="dxa"/>
            <w:gridSpan w:val="2"/>
            <w:shd w:val="clear" w:color="auto" w:fill="auto"/>
            <w:vAlign w:val="center"/>
          </w:tcPr>
          <w:p w14:paraId="15B38158" w14:textId="55B8C27E" w:rsidR="00674258" w:rsidRPr="00674258" w:rsidRDefault="00674258" w:rsidP="001F53AF">
            <w:pPr>
              <w:spacing w:after="0" w:line="240" w:lineRule="auto"/>
              <w:jc w:val="center"/>
              <w:rPr>
                <w:rFonts w:ascii="Times New Roman" w:eastAsia="Times New Roman" w:hAnsi="Times New Roman" w:cs="Times New Roman"/>
                <w:sz w:val="26"/>
                <w:szCs w:val="26"/>
                <w:lang w:val="en-US" w:eastAsia="fr-FR"/>
              </w:rPr>
            </w:pPr>
            <w:r>
              <w:rPr>
                <w:rFonts w:ascii="Times New Roman" w:eastAsia="Times New Roman" w:hAnsi="Times New Roman" w:cs="Times New Roman"/>
                <w:sz w:val="26"/>
                <w:szCs w:val="26"/>
                <w:lang w:val="en-US" w:eastAsia="fr-FR"/>
              </w:rPr>
              <w:t xml:space="preserve">8. </w:t>
            </w:r>
          </w:p>
        </w:tc>
        <w:tc>
          <w:tcPr>
            <w:tcW w:w="3286" w:type="dxa"/>
            <w:tcBorders>
              <w:top w:val="single" w:sz="4" w:space="0" w:color="auto"/>
              <w:left w:val="single" w:sz="4" w:space="0" w:color="auto"/>
              <w:bottom w:val="single" w:sz="4" w:space="0" w:color="auto"/>
              <w:right w:val="single" w:sz="4" w:space="0" w:color="auto"/>
            </w:tcBorders>
            <w:vAlign w:val="center"/>
          </w:tcPr>
          <w:p w14:paraId="2275D281" w14:textId="50DFADD9" w:rsidR="00674258" w:rsidRPr="00674258" w:rsidRDefault="00D65755" w:rsidP="00674258">
            <w:pPr>
              <w:spacing w:after="0" w:line="240" w:lineRule="auto"/>
              <w:jc w:val="both"/>
              <w:rPr>
                <w:rFonts w:ascii="Times New Roman" w:eastAsia="Times New Roman" w:hAnsi="Times New Roman" w:cs="Times New Roman"/>
                <w:bCs/>
                <w:sz w:val="24"/>
                <w:szCs w:val="24"/>
                <w:lang w:eastAsia="fr-FR"/>
              </w:rPr>
            </w:pPr>
            <w:r w:rsidRPr="00D65755">
              <w:rPr>
                <w:rFonts w:ascii="Times New Roman" w:eastAsia="Times New Roman" w:hAnsi="Times New Roman" w:cs="Times New Roman"/>
                <w:bCs/>
                <w:sz w:val="24"/>
                <w:szCs w:val="24"/>
                <w:lang w:eastAsia="fr-FR"/>
              </w:rPr>
              <w:t>Исканата безвъзмездната финансова помощ не се предоставя за финансиране на разходи, които вече са финансирани със средства от ЕФСУ или чрез други фондове и инструменти на Европейския съюз, както и с други публични средства, различни от тези на кандидата и на партньора (ако е приложимо)</w:t>
            </w:r>
            <w:r w:rsidR="00674258" w:rsidRPr="00674258">
              <w:rPr>
                <w:rFonts w:ascii="Times New Roman" w:eastAsia="Times New Roman" w:hAnsi="Times New Roman" w:cs="Times New Roman"/>
                <w:bCs/>
                <w:sz w:val="24"/>
                <w:szCs w:val="24"/>
                <w:lang w:eastAsia="fr-FR"/>
              </w:rPr>
              <w:t>.</w:t>
            </w:r>
          </w:p>
        </w:tc>
        <w:tc>
          <w:tcPr>
            <w:tcW w:w="992" w:type="dxa"/>
            <w:tcBorders>
              <w:top w:val="single" w:sz="4" w:space="0" w:color="auto"/>
            </w:tcBorders>
            <w:shd w:val="clear" w:color="auto" w:fill="auto"/>
            <w:vAlign w:val="center"/>
          </w:tcPr>
          <w:p w14:paraId="1D1967EC" w14:textId="77777777" w:rsidR="00674258" w:rsidRPr="00212B10" w:rsidRDefault="00674258" w:rsidP="001F53AF">
            <w:pPr>
              <w:spacing w:after="0" w:line="240" w:lineRule="auto"/>
              <w:rPr>
                <w:rFonts w:ascii="Times New Roman" w:eastAsia="Times New Roman" w:hAnsi="Times New Roman" w:cs="Times New Roman"/>
                <w:b/>
                <w:sz w:val="26"/>
                <w:szCs w:val="26"/>
                <w:lang w:eastAsia="fr-FR"/>
              </w:rPr>
            </w:pPr>
          </w:p>
        </w:tc>
        <w:tc>
          <w:tcPr>
            <w:tcW w:w="5103" w:type="dxa"/>
            <w:tcBorders>
              <w:top w:val="single" w:sz="4" w:space="0" w:color="auto"/>
            </w:tcBorders>
            <w:vAlign w:val="center"/>
          </w:tcPr>
          <w:p w14:paraId="3AFACF8F" w14:textId="77777777" w:rsidR="00D65755" w:rsidRPr="00D65755" w:rsidRDefault="00D65755" w:rsidP="00D65755">
            <w:pPr>
              <w:spacing w:after="0" w:line="240" w:lineRule="auto"/>
              <w:jc w:val="both"/>
              <w:rPr>
                <w:rFonts w:ascii="Times New Roman" w:eastAsia="Times New Roman" w:hAnsi="Times New Roman" w:cs="Times New Roman"/>
                <w:bCs/>
                <w:sz w:val="24"/>
                <w:szCs w:val="24"/>
                <w:lang w:eastAsia="fr-FR"/>
              </w:rPr>
            </w:pPr>
            <w:r w:rsidRPr="00D65755">
              <w:rPr>
                <w:rFonts w:ascii="Times New Roman" w:eastAsia="Times New Roman" w:hAnsi="Times New Roman" w:cs="Times New Roman"/>
                <w:bCs/>
                <w:sz w:val="24"/>
                <w:szCs w:val="24"/>
                <w:lang w:eastAsia="fr-FR"/>
              </w:rPr>
              <w:t xml:space="preserve">Извършва се проверка на информацията, подадена от кандидата в поле Е-декларации или секция „Прикачени документи“ (в случай на оправомощаване) във формуляра за кандидатстване. </w:t>
            </w:r>
          </w:p>
          <w:p w14:paraId="42F96788" w14:textId="77777777" w:rsidR="00D65755" w:rsidRPr="00D65755" w:rsidRDefault="00D65755" w:rsidP="00D65755">
            <w:pPr>
              <w:spacing w:after="0" w:line="240" w:lineRule="auto"/>
              <w:jc w:val="both"/>
              <w:rPr>
                <w:rFonts w:ascii="Times New Roman" w:eastAsia="Times New Roman" w:hAnsi="Times New Roman" w:cs="Times New Roman"/>
                <w:bCs/>
                <w:sz w:val="24"/>
                <w:szCs w:val="24"/>
                <w:lang w:eastAsia="fr-FR"/>
              </w:rPr>
            </w:pPr>
            <w:r w:rsidRPr="00D65755">
              <w:rPr>
                <w:rFonts w:ascii="Times New Roman" w:eastAsia="Times New Roman" w:hAnsi="Times New Roman" w:cs="Times New Roman"/>
                <w:bCs/>
                <w:sz w:val="24"/>
                <w:szCs w:val="24"/>
                <w:lang w:eastAsia="fr-FR"/>
              </w:rPr>
              <w:t>При необходимост се извършва служебна проверка за проектни предложения с подобен обхват, регистрирани от кандидата и от партньора, ако е приложимо, в ИСУН.</w:t>
            </w:r>
          </w:p>
          <w:p w14:paraId="7505AA4A" w14:textId="77777777" w:rsidR="00D65755" w:rsidRPr="00D65755" w:rsidRDefault="00D65755" w:rsidP="00D65755">
            <w:pPr>
              <w:spacing w:after="0" w:line="240" w:lineRule="auto"/>
              <w:jc w:val="both"/>
              <w:rPr>
                <w:rFonts w:ascii="Times New Roman" w:eastAsia="Times New Roman" w:hAnsi="Times New Roman" w:cs="Times New Roman"/>
                <w:bCs/>
                <w:sz w:val="24"/>
                <w:szCs w:val="24"/>
                <w:lang w:eastAsia="fr-FR"/>
              </w:rPr>
            </w:pPr>
            <w:r w:rsidRPr="00D65755">
              <w:rPr>
                <w:rFonts w:ascii="Times New Roman" w:eastAsia="Times New Roman" w:hAnsi="Times New Roman" w:cs="Times New Roman"/>
                <w:bCs/>
                <w:sz w:val="24"/>
                <w:szCs w:val="24"/>
                <w:lang w:eastAsia="fr-FR"/>
              </w:rPr>
              <w:t>В случай че при проверката възникне съмнение за наличие на двойно финансиране, OK има право да изиска, както писмени становища от компетентните ведомства, така и резюмета на проекти, дейности или други документи от кандидата.</w:t>
            </w:r>
          </w:p>
          <w:p w14:paraId="7562C992" w14:textId="77777777" w:rsidR="00D65755" w:rsidRPr="00D65755" w:rsidRDefault="00D65755" w:rsidP="00D65755">
            <w:pPr>
              <w:spacing w:after="0" w:line="240" w:lineRule="auto"/>
              <w:jc w:val="both"/>
              <w:rPr>
                <w:rFonts w:ascii="Times New Roman" w:eastAsia="Times New Roman" w:hAnsi="Times New Roman" w:cs="Times New Roman"/>
                <w:bCs/>
                <w:sz w:val="24"/>
                <w:szCs w:val="24"/>
                <w:lang w:eastAsia="fr-FR"/>
              </w:rPr>
            </w:pPr>
            <w:r w:rsidRPr="00D65755">
              <w:rPr>
                <w:rFonts w:ascii="Times New Roman" w:eastAsia="Times New Roman" w:hAnsi="Times New Roman" w:cs="Times New Roman"/>
                <w:bCs/>
                <w:sz w:val="24"/>
                <w:szCs w:val="24"/>
                <w:lang w:eastAsia="fr-FR"/>
              </w:rPr>
              <w:t xml:space="preserve">По този критерий се разглеждат случаи, при които вече е предоставено финансиране (със средства, различни от тези на бенефициента) за даден разход, но същият се заявява за финансиране и чрез ПОС 2021-2027 г. в рамките на проектното предложение. В тази хипотеза не попадат различни разходи (дори да са от един и същи тип), ако същите са били финансирани, но отново подлежат на финансиране. </w:t>
            </w:r>
          </w:p>
          <w:p w14:paraId="72B48007" w14:textId="69DBED6F" w:rsidR="00674258" w:rsidRPr="00111DFB" w:rsidRDefault="00D65755" w:rsidP="00D65755">
            <w:pPr>
              <w:spacing w:after="0" w:line="240" w:lineRule="auto"/>
              <w:jc w:val="both"/>
              <w:rPr>
                <w:rFonts w:ascii="Times New Roman" w:eastAsia="Times New Roman" w:hAnsi="Times New Roman" w:cs="Times New Roman"/>
                <w:bCs/>
                <w:sz w:val="24"/>
                <w:szCs w:val="24"/>
                <w:lang w:eastAsia="fr-FR"/>
              </w:rPr>
            </w:pPr>
            <w:r w:rsidRPr="00D65755">
              <w:rPr>
                <w:rFonts w:ascii="Times New Roman" w:eastAsia="Times New Roman" w:hAnsi="Times New Roman" w:cs="Times New Roman"/>
                <w:bCs/>
                <w:sz w:val="24"/>
                <w:szCs w:val="24"/>
                <w:lang w:eastAsia="fr-FR"/>
              </w:rPr>
              <w:t>Не е допустимо едни и същи представители на целевите групи да бъдат включвани в едни и същи дейности със същия предмет, но финансирани от други източници – друг проект, програма или каквато и да е друга финансова схема, произлизаща от националния бюджет, бюджета на Общността или друга донорска програма.</w:t>
            </w:r>
          </w:p>
        </w:tc>
      </w:tr>
      <w:tr w:rsidR="009918CB" w:rsidRPr="00212B10" w14:paraId="2CD0F3DE" w14:textId="77777777" w:rsidTr="00A741BE">
        <w:trPr>
          <w:trHeight w:val="1936"/>
        </w:trPr>
        <w:tc>
          <w:tcPr>
            <w:tcW w:w="400" w:type="dxa"/>
            <w:gridSpan w:val="2"/>
            <w:shd w:val="clear" w:color="auto" w:fill="auto"/>
            <w:vAlign w:val="center"/>
          </w:tcPr>
          <w:p w14:paraId="17B7D264" w14:textId="487FE3E1" w:rsidR="009918CB" w:rsidRDefault="006D479E" w:rsidP="001F53AF">
            <w:pPr>
              <w:spacing w:after="0" w:line="240" w:lineRule="auto"/>
              <w:jc w:val="center"/>
              <w:rPr>
                <w:rFonts w:ascii="Times New Roman" w:eastAsia="Times New Roman" w:hAnsi="Times New Roman" w:cs="Times New Roman"/>
                <w:sz w:val="26"/>
                <w:szCs w:val="26"/>
                <w:lang w:val="en-US" w:eastAsia="fr-FR"/>
              </w:rPr>
            </w:pPr>
            <w:r>
              <w:rPr>
                <w:rFonts w:ascii="Times New Roman" w:eastAsia="Times New Roman" w:hAnsi="Times New Roman" w:cs="Times New Roman"/>
                <w:sz w:val="26"/>
                <w:szCs w:val="26"/>
                <w:lang w:eastAsia="fr-FR"/>
              </w:rPr>
              <w:lastRenderedPageBreak/>
              <w:t>9</w:t>
            </w:r>
            <w:r w:rsidR="009918CB">
              <w:rPr>
                <w:rFonts w:ascii="Times New Roman" w:eastAsia="Times New Roman" w:hAnsi="Times New Roman" w:cs="Times New Roman"/>
                <w:sz w:val="26"/>
                <w:szCs w:val="26"/>
                <w:lang w:val="en-US" w:eastAsia="fr-FR"/>
              </w:rPr>
              <w:t>.</w:t>
            </w:r>
          </w:p>
        </w:tc>
        <w:tc>
          <w:tcPr>
            <w:tcW w:w="3286" w:type="dxa"/>
            <w:tcBorders>
              <w:top w:val="single" w:sz="4" w:space="0" w:color="auto"/>
              <w:left w:val="single" w:sz="4" w:space="0" w:color="auto"/>
              <w:bottom w:val="single" w:sz="4" w:space="0" w:color="auto"/>
              <w:right w:val="single" w:sz="4" w:space="0" w:color="auto"/>
            </w:tcBorders>
            <w:vAlign w:val="center"/>
          </w:tcPr>
          <w:p w14:paraId="020F05B9" w14:textId="2FF4C244" w:rsidR="009918CB" w:rsidRPr="009918CB" w:rsidRDefault="00DA4423" w:rsidP="009918CB">
            <w:pPr>
              <w:spacing w:after="0" w:line="240" w:lineRule="auto"/>
              <w:jc w:val="both"/>
              <w:rPr>
                <w:rFonts w:ascii="Times New Roman" w:eastAsia="Times New Roman" w:hAnsi="Times New Roman" w:cs="Times New Roman"/>
                <w:bCs/>
                <w:sz w:val="24"/>
                <w:szCs w:val="24"/>
                <w:lang w:val="en-US" w:eastAsia="fr-FR"/>
              </w:rPr>
            </w:pPr>
            <w:r w:rsidRPr="00DA4423">
              <w:rPr>
                <w:rFonts w:ascii="Times New Roman" w:eastAsia="Times New Roman" w:hAnsi="Times New Roman" w:cs="Times New Roman"/>
                <w:bCs/>
                <w:sz w:val="24"/>
                <w:szCs w:val="24"/>
                <w:lang w:eastAsia="fr-FR"/>
              </w:rPr>
              <w:t>Стойността на отделните дейности е определена въз основа на анализ на остойностяването, съгласно изискванията на условията за кандидатстване</w:t>
            </w:r>
            <w:r w:rsidR="009918CB">
              <w:rPr>
                <w:rFonts w:ascii="Times New Roman" w:eastAsia="Times New Roman" w:hAnsi="Times New Roman" w:cs="Times New Roman"/>
                <w:bCs/>
                <w:sz w:val="24"/>
                <w:szCs w:val="24"/>
                <w:lang w:val="en-US" w:eastAsia="fr-FR"/>
              </w:rPr>
              <w:t>.</w:t>
            </w:r>
          </w:p>
        </w:tc>
        <w:tc>
          <w:tcPr>
            <w:tcW w:w="992" w:type="dxa"/>
            <w:tcBorders>
              <w:top w:val="single" w:sz="4" w:space="0" w:color="auto"/>
            </w:tcBorders>
            <w:shd w:val="clear" w:color="auto" w:fill="auto"/>
            <w:vAlign w:val="center"/>
          </w:tcPr>
          <w:p w14:paraId="155B30F3" w14:textId="77777777" w:rsidR="009918CB" w:rsidRPr="00212B10" w:rsidRDefault="009918CB" w:rsidP="001F53AF">
            <w:pPr>
              <w:spacing w:after="0" w:line="240" w:lineRule="auto"/>
              <w:rPr>
                <w:rFonts w:ascii="Times New Roman" w:eastAsia="Times New Roman" w:hAnsi="Times New Roman" w:cs="Times New Roman"/>
                <w:b/>
                <w:sz w:val="26"/>
                <w:szCs w:val="26"/>
                <w:lang w:eastAsia="fr-FR"/>
              </w:rPr>
            </w:pPr>
          </w:p>
        </w:tc>
        <w:tc>
          <w:tcPr>
            <w:tcW w:w="5103" w:type="dxa"/>
            <w:tcBorders>
              <w:top w:val="single" w:sz="4" w:space="0" w:color="auto"/>
            </w:tcBorders>
            <w:vAlign w:val="center"/>
          </w:tcPr>
          <w:p w14:paraId="02EA8B65" w14:textId="77777777" w:rsidR="00DA4423" w:rsidRPr="00DA4423" w:rsidRDefault="00DA4423" w:rsidP="00DA4423">
            <w:pPr>
              <w:spacing w:after="0" w:line="240" w:lineRule="auto"/>
              <w:jc w:val="both"/>
              <w:rPr>
                <w:rFonts w:ascii="Times New Roman" w:eastAsia="Times New Roman" w:hAnsi="Times New Roman" w:cs="Times New Roman"/>
                <w:bCs/>
                <w:sz w:val="24"/>
                <w:szCs w:val="24"/>
                <w:lang w:eastAsia="fr-FR"/>
              </w:rPr>
            </w:pPr>
            <w:r w:rsidRPr="00DA4423">
              <w:rPr>
                <w:rFonts w:ascii="Times New Roman" w:eastAsia="Times New Roman" w:hAnsi="Times New Roman" w:cs="Times New Roman"/>
                <w:bCs/>
                <w:sz w:val="24"/>
                <w:szCs w:val="24"/>
                <w:lang w:eastAsia="fr-FR"/>
              </w:rPr>
              <w:t>Извършва се проверка за съответствие на стойностите в секция „План за изпълнение/ Дейности по проекта“ и секция „Бюджет“ и секция „Финансова информация– източници на финансиране“ във Формуляра за кандидатстване в ИСУН и представения в секция „Прикачени документи“ анализ на остойностяването, както и дали анализът на остойностяването е изготвен съгласно указанията на раздел „Категории разходи, допустими за финансиране“ на условията за кандидатстване.</w:t>
            </w:r>
          </w:p>
          <w:p w14:paraId="66718A3B" w14:textId="3E6C5C47" w:rsidR="009918CB" w:rsidRPr="00111DFB" w:rsidRDefault="00DA4423" w:rsidP="00DA4423">
            <w:pPr>
              <w:spacing w:after="0" w:line="240" w:lineRule="auto"/>
              <w:jc w:val="both"/>
              <w:rPr>
                <w:rFonts w:ascii="Times New Roman" w:eastAsia="Times New Roman" w:hAnsi="Times New Roman" w:cs="Times New Roman"/>
                <w:bCs/>
                <w:sz w:val="24"/>
                <w:szCs w:val="24"/>
                <w:lang w:eastAsia="fr-FR"/>
              </w:rPr>
            </w:pPr>
            <w:r w:rsidRPr="00DA4423">
              <w:rPr>
                <w:rFonts w:ascii="Times New Roman" w:eastAsia="Times New Roman" w:hAnsi="Times New Roman" w:cs="Times New Roman"/>
                <w:bCs/>
                <w:sz w:val="24"/>
                <w:szCs w:val="24"/>
                <w:lang w:eastAsia="fr-FR"/>
              </w:rPr>
              <w:t>В случай на съмнение относно обосноваността на разходите по проектното предложение, Оценителната комисия може да изиска информация от кандидата за лицата, издали документите/ офертите, вследствие на които е направено остойностяването по дейности и да направи допълнителни проверки по отношение на остойностяването на базата на минимум два източника на информация за удостоверяване на стойността за извършване на конкретната дейност.</w:t>
            </w:r>
          </w:p>
        </w:tc>
      </w:tr>
      <w:tr w:rsidR="001F53AF" w:rsidRPr="00212B10" w14:paraId="25F62162" w14:textId="77777777" w:rsidTr="00A741BE">
        <w:trPr>
          <w:trHeight w:val="511"/>
        </w:trPr>
        <w:tc>
          <w:tcPr>
            <w:tcW w:w="9781" w:type="dxa"/>
            <w:gridSpan w:val="5"/>
            <w:shd w:val="clear" w:color="auto" w:fill="DEEAF6" w:themeFill="accent1" w:themeFillTint="33"/>
            <w:vAlign w:val="center"/>
          </w:tcPr>
          <w:p w14:paraId="1A9D774A" w14:textId="6F87EFF5" w:rsidR="001F53AF" w:rsidRPr="00212B10" w:rsidRDefault="000516A8" w:rsidP="001F53AF">
            <w:pPr>
              <w:spacing w:after="0" w:line="276" w:lineRule="auto"/>
              <w:jc w:val="both"/>
              <w:rPr>
                <w:rFonts w:ascii="Times New Roman" w:eastAsia="Calibri" w:hAnsi="Times New Roman" w:cs="Times New Roman"/>
                <w:bCs/>
                <w:i/>
                <w:sz w:val="24"/>
                <w:szCs w:val="26"/>
              </w:rPr>
            </w:pPr>
            <w:r w:rsidRPr="000516A8">
              <w:rPr>
                <w:rFonts w:ascii="Times New Roman" w:eastAsia="Calibri" w:hAnsi="Times New Roman" w:cs="Times New Roman"/>
                <w:b/>
                <w:i/>
                <w:sz w:val="24"/>
                <w:szCs w:val="26"/>
              </w:rPr>
              <w:t>Техническа и финансова оценка                                               Максимален брой точки – 100</w:t>
            </w:r>
          </w:p>
        </w:tc>
      </w:tr>
      <w:tr w:rsidR="00B27ADD" w:rsidRPr="00212B10" w14:paraId="67C65644" w14:textId="77777777" w:rsidTr="00A741BE">
        <w:trPr>
          <w:trHeight w:val="511"/>
        </w:trPr>
        <w:tc>
          <w:tcPr>
            <w:tcW w:w="9781" w:type="dxa"/>
            <w:gridSpan w:val="5"/>
            <w:shd w:val="clear" w:color="auto" w:fill="DEEAF6" w:themeFill="accent1" w:themeFillTint="33"/>
            <w:vAlign w:val="center"/>
          </w:tcPr>
          <w:p w14:paraId="728EB518" w14:textId="01E6FBDF" w:rsidR="00B27ADD" w:rsidRPr="000516A8" w:rsidRDefault="00F0663D" w:rsidP="001F53AF">
            <w:pPr>
              <w:spacing w:after="0" w:line="276" w:lineRule="auto"/>
              <w:jc w:val="both"/>
              <w:rPr>
                <w:rFonts w:ascii="Times New Roman" w:eastAsia="Calibri" w:hAnsi="Times New Roman" w:cs="Times New Roman"/>
                <w:b/>
                <w:i/>
                <w:sz w:val="24"/>
                <w:szCs w:val="26"/>
              </w:rPr>
            </w:pPr>
            <w:r>
              <w:rPr>
                <w:rFonts w:ascii="Times New Roman" w:eastAsia="Calibri" w:hAnsi="Times New Roman" w:cs="Times New Roman"/>
                <w:b/>
                <w:i/>
                <w:sz w:val="24"/>
                <w:szCs w:val="26"/>
                <w:lang w:val="en-US"/>
              </w:rPr>
              <w:t>I</w:t>
            </w:r>
            <w:r w:rsidRPr="00F0663D">
              <w:rPr>
                <w:rFonts w:ascii="Times New Roman" w:eastAsia="Calibri" w:hAnsi="Times New Roman" w:cs="Times New Roman"/>
                <w:b/>
                <w:i/>
                <w:sz w:val="24"/>
                <w:szCs w:val="26"/>
              </w:rPr>
              <w:t xml:space="preserve">. </w:t>
            </w:r>
            <w:r w:rsidR="00B27ADD" w:rsidRPr="00B27ADD">
              <w:rPr>
                <w:rFonts w:ascii="Times New Roman" w:eastAsia="Calibri" w:hAnsi="Times New Roman" w:cs="Times New Roman"/>
                <w:b/>
                <w:i/>
                <w:sz w:val="24"/>
                <w:szCs w:val="26"/>
              </w:rPr>
              <w:t xml:space="preserve">Целесъобразност на проектните </w:t>
            </w:r>
            <w:r w:rsidR="006A4B36" w:rsidRPr="00B27ADD">
              <w:rPr>
                <w:rFonts w:ascii="Times New Roman" w:eastAsia="Calibri" w:hAnsi="Times New Roman" w:cs="Times New Roman"/>
                <w:b/>
                <w:i/>
                <w:sz w:val="24"/>
                <w:szCs w:val="26"/>
              </w:rPr>
              <w:t xml:space="preserve">дейности </w:t>
            </w:r>
            <w:r w:rsidR="006A4B36">
              <w:rPr>
                <w:rFonts w:ascii="Times New Roman" w:eastAsia="Calibri" w:hAnsi="Times New Roman" w:cs="Times New Roman"/>
                <w:b/>
                <w:i/>
                <w:sz w:val="24"/>
                <w:szCs w:val="26"/>
              </w:rPr>
              <w:t>–</w:t>
            </w:r>
            <w:r w:rsidR="00B27ADD" w:rsidRPr="00B27ADD">
              <w:rPr>
                <w:rFonts w:ascii="Times New Roman" w:eastAsia="Calibri" w:hAnsi="Times New Roman" w:cs="Times New Roman"/>
                <w:b/>
                <w:i/>
                <w:sz w:val="24"/>
                <w:szCs w:val="26"/>
              </w:rPr>
              <w:t xml:space="preserve"> 30 т.</w:t>
            </w:r>
          </w:p>
        </w:tc>
      </w:tr>
      <w:tr w:rsidR="007D47DA" w:rsidRPr="00212B10" w14:paraId="6242A413" w14:textId="77777777" w:rsidTr="00A741BE">
        <w:trPr>
          <w:trHeight w:val="437"/>
        </w:trPr>
        <w:tc>
          <w:tcPr>
            <w:tcW w:w="349" w:type="dxa"/>
            <w:vMerge w:val="restart"/>
            <w:shd w:val="clear" w:color="auto" w:fill="auto"/>
            <w:vAlign w:val="center"/>
          </w:tcPr>
          <w:p w14:paraId="6E6B7BB9" w14:textId="77777777" w:rsidR="007D47DA" w:rsidRPr="00212B10" w:rsidRDefault="007D47DA" w:rsidP="001F53AF">
            <w:pPr>
              <w:spacing w:after="0" w:line="276" w:lineRule="auto"/>
              <w:jc w:val="both"/>
              <w:rPr>
                <w:rFonts w:ascii="Times New Roman" w:eastAsia="Calibri" w:hAnsi="Times New Roman" w:cs="Times New Roman"/>
                <w:sz w:val="24"/>
                <w:szCs w:val="26"/>
              </w:rPr>
            </w:pPr>
            <w:r w:rsidRPr="00212B10">
              <w:rPr>
                <w:rFonts w:ascii="Times New Roman" w:eastAsia="Calibri" w:hAnsi="Times New Roman" w:cs="Times New Roman"/>
                <w:sz w:val="24"/>
                <w:szCs w:val="26"/>
              </w:rPr>
              <w:t>1.</w:t>
            </w:r>
          </w:p>
        </w:tc>
        <w:tc>
          <w:tcPr>
            <w:tcW w:w="3337" w:type="dxa"/>
            <w:gridSpan w:val="2"/>
            <w:tcBorders>
              <w:bottom w:val="single" w:sz="4" w:space="0" w:color="auto"/>
            </w:tcBorders>
            <w:shd w:val="clear" w:color="auto" w:fill="auto"/>
            <w:vAlign w:val="center"/>
          </w:tcPr>
          <w:p w14:paraId="2C766138" w14:textId="39D85BCF" w:rsidR="007D47DA" w:rsidRPr="00212B10" w:rsidRDefault="000E5E90" w:rsidP="001F53AF">
            <w:pPr>
              <w:spacing w:after="120" w:line="240" w:lineRule="auto"/>
              <w:jc w:val="both"/>
              <w:rPr>
                <w:rFonts w:ascii="Times New Roman" w:eastAsia="Calibri" w:hAnsi="Times New Roman" w:cs="Times New Roman"/>
                <w:b/>
                <w:sz w:val="24"/>
                <w:szCs w:val="26"/>
              </w:rPr>
            </w:pPr>
            <w:r w:rsidRPr="000E5E90">
              <w:rPr>
                <w:rFonts w:ascii="Times New Roman" w:eastAsia="Calibri" w:hAnsi="Times New Roman" w:cs="Times New Roman"/>
                <w:sz w:val="24"/>
                <w:szCs w:val="26"/>
              </w:rPr>
              <w:t>Описан е конкретният проблем, за разрешаването на който ще допринесе информационната кампания, направена е препратка към стратегически/ планови документи в сектор „биоразнообразие“ на европейско или национално ниво, определена е релевантна спрямо проблема целева група</w:t>
            </w:r>
            <w:r w:rsidR="007D47DA" w:rsidRPr="00A04586">
              <w:rPr>
                <w:rFonts w:ascii="Times New Roman" w:eastAsia="Calibri" w:hAnsi="Times New Roman" w:cs="Times New Roman"/>
                <w:sz w:val="24"/>
                <w:szCs w:val="26"/>
              </w:rPr>
              <w:t>.</w:t>
            </w:r>
          </w:p>
        </w:tc>
        <w:tc>
          <w:tcPr>
            <w:tcW w:w="992" w:type="dxa"/>
            <w:shd w:val="clear" w:color="auto" w:fill="auto"/>
            <w:vAlign w:val="center"/>
          </w:tcPr>
          <w:p w14:paraId="547C624E" w14:textId="73B7532A" w:rsidR="007D47DA" w:rsidRPr="00D47EDB" w:rsidRDefault="007D47DA" w:rsidP="001F53AF">
            <w:pPr>
              <w:spacing w:after="0" w:line="276" w:lineRule="auto"/>
              <w:jc w:val="both"/>
              <w:rPr>
                <w:rFonts w:ascii="Times New Roman" w:eastAsia="Calibri" w:hAnsi="Times New Roman" w:cs="Times New Roman"/>
                <w:b/>
                <w:sz w:val="24"/>
                <w:szCs w:val="26"/>
              </w:rPr>
            </w:pPr>
            <w:r>
              <w:rPr>
                <w:rFonts w:ascii="Times New Roman" w:eastAsia="Calibri" w:hAnsi="Times New Roman" w:cs="Times New Roman"/>
                <w:b/>
                <w:sz w:val="24"/>
                <w:szCs w:val="26"/>
              </w:rPr>
              <w:t>30 т.</w:t>
            </w:r>
          </w:p>
        </w:tc>
        <w:tc>
          <w:tcPr>
            <w:tcW w:w="5103" w:type="dxa"/>
            <w:vMerge w:val="restart"/>
            <w:vAlign w:val="center"/>
          </w:tcPr>
          <w:p w14:paraId="2D4A6AF2" w14:textId="77777777" w:rsidR="000E5E90" w:rsidRPr="000E5E90" w:rsidRDefault="000E5E90" w:rsidP="000E5E90">
            <w:pPr>
              <w:spacing w:after="120" w:line="240" w:lineRule="auto"/>
              <w:jc w:val="both"/>
              <w:rPr>
                <w:rFonts w:ascii="Times New Roman" w:eastAsia="Calibri" w:hAnsi="Times New Roman" w:cs="Times New Roman"/>
                <w:bCs/>
                <w:sz w:val="24"/>
                <w:szCs w:val="26"/>
              </w:rPr>
            </w:pPr>
            <w:r w:rsidRPr="000E5E90">
              <w:rPr>
                <w:rFonts w:ascii="Times New Roman" w:eastAsia="Calibri" w:hAnsi="Times New Roman" w:cs="Times New Roman"/>
                <w:bCs/>
                <w:sz w:val="24"/>
                <w:szCs w:val="26"/>
              </w:rPr>
              <w:t>Извършва се проверка за съответствие на информацията, представена в секция „План за изпълнение / Дейности по проекта“ във Формуляра за кандидатстване в ИСУН, и в публично достъпни документи, посочени от кандидата, Прил. 1 и 2 на ЗБР/ Червената книга на България/ Стратегически и планови документи в сектор „биоразнообразие“ на европейско и национално ниво. Такива документи могат да бъдат, но не се ограничават единствено до: Европейска Стратегия за биологичното разнообразие до 2030 г.; Национална стратегия за биологично разнообразие до 2030 г. (проект); Национална рамка за приоритетни дейности за мрежата Натура 2000 в България; Планове за действие за видове; Планове за управление на защитени зони; Планове за управление на защитени територии.</w:t>
            </w:r>
          </w:p>
          <w:p w14:paraId="42D436AF" w14:textId="57725529" w:rsidR="007D47DA" w:rsidRPr="00212B10" w:rsidRDefault="000E5E90" w:rsidP="000E5E90">
            <w:pPr>
              <w:spacing w:after="120" w:line="240" w:lineRule="auto"/>
              <w:jc w:val="both"/>
              <w:rPr>
                <w:rFonts w:ascii="Times New Roman" w:eastAsia="Calibri" w:hAnsi="Times New Roman" w:cs="Times New Roman"/>
                <w:bCs/>
                <w:sz w:val="24"/>
                <w:szCs w:val="26"/>
              </w:rPr>
            </w:pPr>
            <w:r w:rsidRPr="000E5E90">
              <w:rPr>
                <w:rFonts w:ascii="Times New Roman" w:eastAsia="Calibri" w:hAnsi="Times New Roman" w:cs="Times New Roman"/>
                <w:bCs/>
                <w:sz w:val="24"/>
                <w:szCs w:val="26"/>
              </w:rPr>
              <w:t>При присъждане на 0 т. по този критерий, проектното предложение не се предлага за финансиране.</w:t>
            </w:r>
          </w:p>
        </w:tc>
      </w:tr>
      <w:tr w:rsidR="007D47DA" w:rsidRPr="00212B10" w14:paraId="785B4687" w14:textId="77777777" w:rsidTr="00A741BE">
        <w:trPr>
          <w:trHeight w:val="437"/>
        </w:trPr>
        <w:tc>
          <w:tcPr>
            <w:tcW w:w="349" w:type="dxa"/>
            <w:vMerge/>
            <w:shd w:val="clear" w:color="auto" w:fill="auto"/>
            <w:vAlign w:val="center"/>
          </w:tcPr>
          <w:p w14:paraId="319D5833" w14:textId="23B5BF18" w:rsidR="007D47DA" w:rsidRPr="004539C5" w:rsidRDefault="007D47DA" w:rsidP="001F53AF">
            <w:pPr>
              <w:spacing w:after="0" w:line="276" w:lineRule="auto"/>
              <w:jc w:val="both"/>
              <w:rPr>
                <w:rFonts w:ascii="Times New Roman" w:eastAsia="Calibri" w:hAnsi="Times New Roman" w:cs="Times New Roman"/>
                <w:sz w:val="24"/>
                <w:szCs w:val="26"/>
              </w:rPr>
            </w:pPr>
          </w:p>
        </w:tc>
        <w:tc>
          <w:tcPr>
            <w:tcW w:w="3337" w:type="dxa"/>
            <w:gridSpan w:val="2"/>
            <w:tcBorders>
              <w:bottom w:val="single" w:sz="4" w:space="0" w:color="auto"/>
            </w:tcBorders>
            <w:shd w:val="clear" w:color="auto" w:fill="auto"/>
            <w:vAlign w:val="center"/>
          </w:tcPr>
          <w:p w14:paraId="7C4D7A8F" w14:textId="1C142284" w:rsidR="007D47DA" w:rsidRPr="004539C5" w:rsidRDefault="0078730C" w:rsidP="00D47EDB">
            <w:pPr>
              <w:spacing w:after="120" w:line="240" w:lineRule="auto"/>
              <w:jc w:val="both"/>
              <w:rPr>
                <w:rFonts w:ascii="Times New Roman" w:eastAsia="Calibri" w:hAnsi="Times New Roman" w:cs="Times New Roman"/>
                <w:sz w:val="24"/>
                <w:szCs w:val="26"/>
              </w:rPr>
            </w:pPr>
            <w:r w:rsidRPr="0078730C">
              <w:rPr>
                <w:rFonts w:ascii="Times New Roman" w:eastAsia="Calibri" w:hAnsi="Times New Roman" w:cs="Times New Roman"/>
                <w:bCs/>
                <w:sz w:val="24"/>
                <w:szCs w:val="26"/>
              </w:rPr>
              <w:t>Описан е конкретният проблем, за разрешаването на който ще допринесе информационната кампания, не е направена препратка към стратегически/ планови документи в сектор „биоразнообразие“ на европейско или национално ниво, но проблемът е свързан със защитени видове/местообитания (Прил. 1 и 2 на ЗБР/ Червената книга на България) и е определена  релевантна спрямо проблема целева група</w:t>
            </w:r>
            <w:r w:rsidR="007D47DA" w:rsidRPr="00A04586">
              <w:rPr>
                <w:rFonts w:ascii="Times New Roman" w:eastAsia="Calibri" w:hAnsi="Times New Roman" w:cs="Times New Roman"/>
                <w:bCs/>
                <w:sz w:val="24"/>
                <w:szCs w:val="26"/>
              </w:rPr>
              <w:t>.</w:t>
            </w:r>
          </w:p>
        </w:tc>
        <w:tc>
          <w:tcPr>
            <w:tcW w:w="992" w:type="dxa"/>
            <w:shd w:val="clear" w:color="auto" w:fill="auto"/>
            <w:vAlign w:val="center"/>
          </w:tcPr>
          <w:p w14:paraId="4363BE94" w14:textId="69D1A267" w:rsidR="007D47DA" w:rsidRPr="004539C5" w:rsidRDefault="007D47DA" w:rsidP="001F53AF">
            <w:pPr>
              <w:spacing w:after="0" w:line="276" w:lineRule="auto"/>
              <w:jc w:val="both"/>
              <w:rPr>
                <w:rFonts w:ascii="Times New Roman" w:eastAsia="Calibri" w:hAnsi="Times New Roman" w:cs="Times New Roman"/>
                <w:b/>
                <w:sz w:val="24"/>
                <w:szCs w:val="26"/>
              </w:rPr>
            </w:pPr>
            <w:r>
              <w:rPr>
                <w:rFonts w:ascii="Times New Roman" w:eastAsia="Calibri" w:hAnsi="Times New Roman" w:cs="Times New Roman"/>
                <w:b/>
                <w:sz w:val="24"/>
                <w:szCs w:val="26"/>
              </w:rPr>
              <w:t>20 т.</w:t>
            </w:r>
          </w:p>
        </w:tc>
        <w:tc>
          <w:tcPr>
            <w:tcW w:w="5103" w:type="dxa"/>
            <w:vMerge/>
            <w:vAlign w:val="center"/>
          </w:tcPr>
          <w:p w14:paraId="64930CB4" w14:textId="5BB9E043" w:rsidR="007D47DA" w:rsidRPr="00212B10" w:rsidRDefault="007D47DA" w:rsidP="001F53AF">
            <w:pPr>
              <w:spacing w:after="120" w:line="240" w:lineRule="auto"/>
              <w:jc w:val="both"/>
              <w:rPr>
                <w:rFonts w:ascii="Times New Roman" w:eastAsia="Calibri" w:hAnsi="Times New Roman" w:cs="Times New Roman"/>
                <w:bCs/>
                <w:sz w:val="24"/>
                <w:szCs w:val="26"/>
              </w:rPr>
            </w:pPr>
          </w:p>
        </w:tc>
      </w:tr>
      <w:tr w:rsidR="007D47DA" w:rsidRPr="00212B10" w14:paraId="11038B01" w14:textId="77777777" w:rsidTr="00A741BE">
        <w:trPr>
          <w:trHeight w:val="698"/>
        </w:trPr>
        <w:tc>
          <w:tcPr>
            <w:tcW w:w="349" w:type="dxa"/>
            <w:shd w:val="clear" w:color="auto" w:fill="auto"/>
            <w:vAlign w:val="center"/>
          </w:tcPr>
          <w:p w14:paraId="34EC85B5" w14:textId="0E70AF7F" w:rsidR="007D47DA" w:rsidRPr="00212B10" w:rsidRDefault="007D47DA" w:rsidP="00EF1F4A">
            <w:pPr>
              <w:spacing w:after="0" w:line="276" w:lineRule="auto"/>
              <w:jc w:val="both"/>
              <w:rPr>
                <w:rFonts w:ascii="Times New Roman" w:eastAsia="Calibri" w:hAnsi="Times New Roman" w:cs="Times New Roman"/>
                <w:sz w:val="24"/>
                <w:szCs w:val="26"/>
                <w:highlight w:val="yellow"/>
              </w:rPr>
            </w:pPr>
          </w:p>
        </w:tc>
        <w:tc>
          <w:tcPr>
            <w:tcW w:w="3337" w:type="dxa"/>
            <w:gridSpan w:val="2"/>
            <w:tcBorders>
              <w:bottom w:val="single" w:sz="4" w:space="0" w:color="auto"/>
            </w:tcBorders>
            <w:shd w:val="clear" w:color="auto" w:fill="auto"/>
            <w:vAlign w:val="center"/>
          </w:tcPr>
          <w:p w14:paraId="40E9102A" w14:textId="77777777" w:rsidR="0078730C" w:rsidRPr="0078730C" w:rsidRDefault="0078730C" w:rsidP="0078730C">
            <w:pPr>
              <w:spacing w:after="120" w:line="240" w:lineRule="auto"/>
              <w:jc w:val="both"/>
              <w:rPr>
                <w:rFonts w:ascii="Times New Roman" w:eastAsia="Calibri" w:hAnsi="Times New Roman" w:cs="Times New Roman"/>
                <w:bCs/>
                <w:sz w:val="24"/>
                <w:szCs w:val="26"/>
              </w:rPr>
            </w:pPr>
            <w:r w:rsidRPr="0078730C">
              <w:rPr>
                <w:rFonts w:ascii="Times New Roman" w:eastAsia="Calibri" w:hAnsi="Times New Roman" w:cs="Times New Roman"/>
                <w:bCs/>
                <w:sz w:val="24"/>
                <w:szCs w:val="26"/>
              </w:rPr>
              <w:t xml:space="preserve">Описан е конкретният проблем, за разрешаването на който ще допринесе информационната кампания, но същият: </w:t>
            </w:r>
          </w:p>
          <w:p w14:paraId="481E0488" w14:textId="77777777" w:rsidR="0078730C" w:rsidRPr="0078730C" w:rsidRDefault="0078730C" w:rsidP="0078730C">
            <w:pPr>
              <w:spacing w:after="120" w:line="240" w:lineRule="auto"/>
              <w:jc w:val="both"/>
              <w:rPr>
                <w:rFonts w:ascii="Times New Roman" w:eastAsia="Calibri" w:hAnsi="Times New Roman" w:cs="Times New Roman"/>
                <w:bCs/>
                <w:sz w:val="24"/>
                <w:szCs w:val="26"/>
              </w:rPr>
            </w:pPr>
            <w:r w:rsidRPr="0078730C">
              <w:rPr>
                <w:rFonts w:ascii="Times New Roman" w:eastAsia="Calibri" w:hAnsi="Times New Roman" w:cs="Times New Roman"/>
                <w:bCs/>
                <w:sz w:val="24"/>
                <w:szCs w:val="26"/>
              </w:rPr>
              <w:t>- не е свързан със защитени видове/местообитания (Прил. 1 и 2 на ЗБР/ Червената книга на България) и не е направена препратка към стратегически/ планови документи в сектор „биоразнообразие“ на европейско или национално ниво,</w:t>
            </w:r>
          </w:p>
          <w:p w14:paraId="42A0B71D" w14:textId="77777777" w:rsidR="0078730C" w:rsidRPr="0078730C" w:rsidRDefault="0078730C" w:rsidP="0078730C">
            <w:pPr>
              <w:spacing w:after="120" w:line="240" w:lineRule="auto"/>
              <w:jc w:val="both"/>
              <w:rPr>
                <w:rFonts w:ascii="Times New Roman" w:eastAsia="Calibri" w:hAnsi="Times New Roman" w:cs="Times New Roman"/>
                <w:bCs/>
                <w:sz w:val="24"/>
                <w:szCs w:val="26"/>
              </w:rPr>
            </w:pPr>
            <w:r w:rsidRPr="0078730C">
              <w:rPr>
                <w:rFonts w:ascii="Times New Roman" w:eastAsia="Calibri" w:hAnsi="Times New Roman" w:cs="Times New Roman"/>
                <w:bCs/>
                <w:sz w:val="24"/>
                <w:szCs w:val="26"/>
              </w:rPr>
              <w:t xml:space="preserve">или </w:t>
            </w:r>
          </w:p>
          <w:p w14:paraId="70D23CCE" w14:textId="7D4216DB" w:rsidR="007D47DA" w:rsidRPr="0078730C" w:rsidRDefault="0078730C" w:rsidP="0078730C">
            <w:pPr>
              <w:spacing w:after="120" w:line="240" w:lineRule="auto"/>
              <w:jc w:val="both"/>
              <w:rPr>
                <w:rFonts w:ascii="Times New Roman" w:eastAsia="Calibri" w:hAnsi="Times New Roman" w:cs="Times New Roman"/>
                <w:bCs/>
                <w:sz w:val="24"/>
                <w:szCs w:val="26"/>
              </w:rPr>
            </w:pPr>
            <w:r w:rsidRPr="0078730C">
              <w:rPr>
                <w:rFonts w:ascii="Times New Roman" w:eastAsia="Calibri" w:hAnsi="Times New Roman" w:cs="Times New Roman"/>
                <w:bCs/>
                <w:sz w:val="24"/>
                <w:szCs w:val="26"/>
              </w:rPr>
              <w:t>- е свързан със защитени видове/ местообитания (Прил. 1 и 2 на ЗБР/ Червената книга на България), независимо дали е направена препратка към стратегически/ планови документи в сектор „биоразнообразие“ на европейско или национално ниво, но не е определена  релевантна спрямо проблема целева група.</w:t>
            </w:r>
          </w:p>
        </w:tc>
        <w:tc>
          <w:tcPr>
            <w:tcW w:w="992" w:type="dxa"/>
            <w:shd w:val="clear" w:color="auto" w:fill="auto"/>
            <w:vAlign w:val="center"/>
          </w:tcPr>
          <w:p w14:paraId="4C7392B0" w14:textId="656E6F60" w:rsidR="007D47DA" w:rsidRPr="0078730C" w:rsidRDefault="0078730C" w:rsidP="00EF1F4A">
            <w:pPr>
              <w:spacing w:after="0" w:line="276" w:lineRule="auto"/>
              <w:jc w:val="both"/>
              <w:rPr>
                <w:rFonts w:ascii="Times New Roman" w:eastAsia="Calibri" w:hAnsi="Times New Roman" w:cs="Times New Roman"/>
                <w:b/>
                <w:sz w:val="24"/>
                <w:szCs w:val="26"/>
              </w:rPr>
            </w:pPr>
            <w:r>
              <w:rPr>
                <w:rFonts w:ascii="Times New Roman" w:eastAsia="Calibri" w:hAnsi="Times New Roman" w:cs="Times New Roman"/>
                <w:b/>
                <w:sz w:val="24"/>
                <w:szCs w:val="26"/>
                <w:lang w:val="en-US"/>
              </w:rPr>
              <w:t xml:space="preserve">0 </w:t>
            </w:r>
            <w:r>
              <w:rPr>
                <w:rFonts w:ascii="Times New Roman" w:eastAsia="Calibri" w:hAnsi="Times New Roman" w:cs="Times New Roman"/>
                <w:b/>
                <w:sz w:val="24"/>
                <w:szCs w:val="26"/>
              </w:rPr>
              <w:t>т.</w:t>
            </w:r>
          </w:p>
        </w:tc>
        <w:tc>
          <w:tcPr>
            <w:tcW w:w="5103" w:type="dxa"/>
            <w:vMerge/>
            <w:vAlign w:val="center"/>
          </w:tcPr>
          <w:p w14:paraId="08CF3A7D" w14:textId="04DD4FCC" w:rsidR="007D47DA" w:rsidRPr="00A324EA" w:rsidRDefault="007D47DA" w:rsidP="0024281C">
            <w:pPr>
              <w:spacing w:after="120" w:line="240" w:lineRule="auto"/>
              <w:jc w:val="both"/>
              <w:rPr>
                <w:rFonts w:ascii="Times New Roman" w:eastAsia="Calibri" w:hAnsi="Times New Roman" w:cs="Times New Roman"/>
                <w:bCs/>
                <w:sz w:val="16"/>
                <w:szCs w:val="16"/>
              </w:rPr>
            </w:pPr>
          </w:p>
        </w:tc>
      </w:tr>
      <w:tr w:rsidR="00B7680D" w:rsidRPr="00212B10" w14:paraId="0906D0DE" w14:textId="77777777" w:rsidTr="00A741BE">
        <w:trPr>
          <w:trHeight w:val="698"/>
        </w:trPr>
        <w:tc>
          <w:tcPr>
            <w:tcW w:w="9781" w:type="dxa"/>
            <w:gridSpan w:val="5"/>
            <w:shd w:val="clear" w:color="auto" w:fill="DEEAF6" w:themeFill="accent1" w:themeFillTint="33"/>
            <w:vAlign w:val="center"/>
          </w:tcPr>
          <w:p w14:paraId="1F2B3E6C" w14:textId="77777777" w:rsidR="00D65397" w:rsidRDefault="00B7680D" w:rsidP="00B7680D">
            <w:pPr>
              <w:spacing w:after="0" w:line="276" w:lineRule="auto"/>
              <w:jc w:val="both"/>
              <w:rPr>
                <w:rFonts w:ascii="Times New Roman" w:eastAsia="Calibri" w:hAnsi="Times New Roman" w:cs="Times New Roman"/>
                <w:b/>
                <w:i/>
                <w:sz w:val="24"/>
                <w:szCs w:val="26"/>
              </w:rPr>
            </w:pPr>
            <w:r w:rsidRPr="00B7680D">
              <w:rPr>
                <w:rFonts w:ascii="Times New Roman" w:eastAsia="Calibri" w:hAnsi="Times New Roman" w:cs="Times New Roman"/>
                <w:b/>
                <w:i/>
                <w:sz w:val="24"/>
                <w:szCs w:val="26"/>
              </w:rPr>
              <w:t xml:space="preserve">ІI. Планиране и организация на дейностите - 30 т. </w:t>
            </w:r>
          </w:p>
          <w:p w14:paraId="1AA7C5E4" w14:textId="016F2000" w:rsidR="00B7680D" w:rsidRPr="008F4BF0" w:rsidRDefault="00B7680D" w:rsidP="00B7680D">
            <w:pPr>
              <w:spacing w:after="0" w:line="276" w:lineRule="auto"/>
              <w:jc w:val="both"/>
              <w:rPr>
                <w:rFonts w:ascii="Times New Roman" w:eastAsia="Calibri" w:hAnsi="Times New Roman" w:cs="Times New Roman"/>
                <w:bCs/>
                <w:i/>
                <w:sz w:val="24"/>
                <w:szCs w:val="26"/>
              </w:rPr>
            </w:pPr>
            <w:r w:rsidRPr="008F4BF0">
              <w:rPr>
                <w:rFonts w:ascii="Times New Roman" w:eastAsia="Calibri" w:hAnsi="Times New Roman" w:cs="Times New Roman"/>
                <w:bCs/>
                <w:i/>
                <w:sz w:val="24"/>
                <w:szCs w:val="26"/>
              </w:rPr>
              <w:t>Описанието на дейностите трябва да включва най-малко следните елементи:</w:t>
            </w:r>
          </w:p>
          <w:p w14:paraId="34A85BBC" w14:textId="77777777" w:rsidR="00B7680D" w:rsidRPr="008F4BF0" w:rsidRDefault="00B7680D" w:rsidP="00B7680D">
            <w:pPr>
              <w:spacing w:after="0" w:line="276" w:lineRule="auto"/>
              <w:jc w:val="both"/>
              <w:rPr>
                <w:rFonts w:ascii="Times New Roman" w:eastAsia="Calibri" w:hAnsi="Times New Roman" w:cs="Times New Roman"/>
                <w:bCs/>
                <w:i/>
                <w:sz w:val="24"/>
                <w:szCs w:val="26"/>
              </w:rPr>
            </w:pPr>
            <w:r w:rsidRPr="008F4BF0">
              <w:rPr>
                <w:rFonts w:ascii="Times New Roman" w:eastAsia="Calibri" w:hAnsi="Times New Roman" w:cs="Times New Roman"/>
                <w:bCs/>
                <w:i/>
                <w:sz w:val="24"/>
                <w:szCs w:val="26"/>
              </w:rPr>
              <w:t xml:space="preserve"> a) местоположение на мероприятието, целева група, време за подготовка, времетраене на събитието/събитията; </w:t>
            </w:r>
          </w:p>
          <w:p w14:paraId="15C90D95" w14:textId="77777777" w:rsidR="00B7680D" w:rsidRPr="008F4BF0" w:rsidRDefault="00B7680D" w:rsidP="00B7680D">
            <w:pPr>
              <w:spacing w:after="0" w:line="276" w:lineRule="auto"/>
              <w:jc w:val="both"/>
              <w:rPr>
                <w:rFonts w:ascii="Times New Roman" w:eastAsia="Calibri" w:hAnsi="Times New Roman" w:cs="Times New Roman"/>
                <w:bCs/>
                <w:i/>
                <w:sz w:val="24"/>
                <w:szCs w:val="26"/>
              </w:rPr>
            </w:pPr>
            <w:r w:rsidRPr="008F4BF0">
              <w:rPr>
                <w:rFonts w:ascii="Times New Roman" w:eastAsia="Calibri" w:hAnsi="Times New Roman" w:cs="Times New Roman"/>
                <w:bCs/>
                <w:i/>
                <w:sz w:val="24"/>
                <w:szCs w:val="26"/>
              </w:rPr>
              <w:t>б) необходими материали, послания, време и екип за подготовката им и начин на разпространение;</w:t>
            </w:r>
          </w:p>
          <w:p w14:paraId="06C32FA0" w14:textId="5D1AD030" w:rsidR="00B7680D" w:rsidRPr="00B7680D" w:rsidRDefault="00B7680D" w:rsidP="00B7680D">
            <w:pPr>
              <w:spacing w:after="0" w:line="276" w:lineRule="auto"/>
              <w:jc w:val="both"/>
              <w:rPr>
                <w:rFonts w:ascii="Times New Roman" w:eastAsia="Calibri" w:hAnsi="Times New Roman" w:cs="Times New Roman"/>
                <w:b/>
                <w:i/>
                <w:sz w:val="24"/>
                <w:szCs w:val="26"/>
              </w:rPr>
            </w:pPr>
            <w:r w:rsidRPr="008F4BF0">
              <w:rPr>
                <w:rFonts w:ascii="Times New Roman" w:eastAsia="Calibri" w:hAnsi="Times New Roman" w:cs="Times New Roman"/>
                <w:bCs/>
                <w:i/>
                <w:sz w:val="24"/>
                <w:szCs w:val="26"/>
              </w:rPr>
              <w:t>в) начин на отчитане на присъствие/интерес/достигане.</w:t>
            </w:r>
          </w:p>
        </w:tc>
      </w:tr>
      <w:tr w:rsidR="00384C01" w:rsidRPr="00212B10" w14:paraId="4D17B1BC" w14:textId="77777777" w:rsidTr="00A741BE">
        <w:trPr>
          <w:trHeight w:val="197"/>
        </w:trPr>
        <w:tc>
          <w:tcPr>
            <w:tcW w:w="349" w:type="dxa"/>
            <w:vMerge w:val="restart"/>
            <w:shd w:val="clear" w:color="auto" w:fill="auto"/>
            <w:vAlign w:val="center"/>
          </w:tcPr>
          <w:p w14:paraId="60ADB3E2" w14:textId="41E33592" w:rsidR="00384C01" w:rsidRPr="00212B10" w:rsidRDefault="00384C01" w:rsidP="00EF1F4A">
            <w:pPr>
              <w:spacing w:after="0" w:line="276" w:lineRule="auto"/>
              <w:jc w:val="both"/>
              <w:rPr>
                <w:rFonts w:ascii="Times New Roman" w:eastAsia="Calibri" w:hAnsi="Times New Roman" w:cs="Times New Roman"/>
                <w:sz w:val="24"/>
                <w:szCs w:val="26"/>
              </w:rPr>
            </w:pPr>
            <w:r>
              <w:rPr>
                <w:rFonts w:ascii="Times New Roman" w:eastAsia="Calibri" w:hAnsi="Times New Roman" w:cs="Times New Roman"/>
                <w:sz w:val="24"/>
                <w:szCs w:val="26"/>
              </w:rPr>
              <w:t>2</w:t>
            </w:r>
            <w:r w:rsidRPr="00212B10">
              <w:rPr>
                <w:rFonts w:ascii="Times New Roman" w:eastAsia="Calibri" w:hAnsi="Times New Roman" w:cs="Times New Roman"/>
                <w:sz w:val="24"/>
                <w:szCs w:val="26"/>
              </w:rPr>
              <w:t>.</w:t>
            </w:r>
          </w:p>
        </w:tc>
        <w:tc>
          <w:tcPr>
            <w:tcW w:w="3337" w:type="dxa"/>
            <w:gridSpan w:val="2"/>
            <w:shd w:val="clear" w:color="auto" w:fill="auto"/>
            <w:vAlign w:val="center"/>
          </w:tcPr>
          <w:p w14:paraId="02DAD546" w14:textId="72DEC60F" w:rsidR="00384C01" w:rsidRPr="00212B10" w:rsidRDefault="00384C01" w:rsidP="00EF1F4A">
            <w:pPr>
              <w:spacing w:after="120" w:line="240" w:lineRule="auto"/>
              <w:jc w:val="both"/>
              <w:rPr>
                <w:rFonts w:ascii="Times New Roman" w:eastAsia="Calibri" w:hAnsi="Times New Roman" w:cs="Times New Roman"/>
                <w:bCs/>
                <w:sz w:val="24"/>
                <w:szCs w:val="26"/>
              </w:rPr>
            </w:pPr>
            <w:r w:rsidRPr="00384C01">
              <w:rPr>
                <w:rFonts w:ascii="Times New Roman" w:eastAsia="Calibri" w:hAnsi="Times New Roman" w:cs="Times New Roman"/>
                <w:bCs/>
                <w:sz w:val="24"/>
                <w:szCs w:val="26"/>
              </w:rPr>
              <w:t>Описанието на дейностите включва три от горепосочените елементи.</w:t>
            </w:r>
          </w:p>
        </w:tc>
        <w:tc>
          <w:tcPr>
            <w:tcW w:w="992" w:type="dxa"/>
            <w:shd w:val="clear" w:color="auto" w:fill="auto"/>
            <w:vAlign w:val="center"/>
          </w:tcPr>
          <w:p w14:paraId="20348EB0" w14:textId="4AEE23E4" w:rsidR="00384C01" w:rsidRPr="00212B10" w:rsidRDefault="00384C01" w:rsidP="00EF1F4A">
            <w:pPr>
              <w:spacing w:after="0" w:line="276" w:lineRule="auto"/>
              <w:jc w:val="both"/>
              <w:rPr>
                <w:rFonts w:ascii="Times New Roman" w:eastAsia="Calibri" w:hAnsi="Times New Roman" w:cs="Times New Roman"/>
                <w:b/>
                <w:sz w:val="24"/>
                <w:szCs w:val="26"/>
              </w:rPr>
            </w:pPr>
            <w:r>
              <w:rPr>
                <w:rFonts w:ascii="Times New Roman" w:eastAsia="Calibri" w:hAnsi="Times New Roman" w:cs="Times New Roman"/>
                <w:b/>
                <w:sz w:val="24"/>
                <w:szCs w:val="26"/>
              </w:rPr>
              <w:t>30 т.</w:t>
            </w:r>
          </w:p>
        </w:tc>
        <w:tc>
          <w:tcPr>
            <w:tcW w:w="5103" w:type="dxa"/>
            <w:vMerge w:val="restart"/>
            <w:vAlign w:val="center"/>
          </w:tcPr>
          <w:p w14:paraId="1B52A885" w14:textId="6DCFB87B" w:rsidR="00384C01" w:rsidRPr="00212B10" w:rsidRDefault="004D1A94" w:rsidP="004539C5">
            <w:pPr>
              <w:spacing w:after="120" w:line="240" w:lineRule="auto"/>
              <w:jc w:val="both"/>
              <w:rPr>
                <w:rFonts w:ascii="Times New Roman" w:eastAsia="Calibri" w:hAnsi="Times New Roman" w:cs="Times New Roman"/>
                <w:bCs/>
                <w:sz w:val="24"/>
                <w:szCs w:val="26"/>
              </w:rPr>
            </w:pPr>
            <w:r w:rsidRPr="004D1A94">
              <w:rPr>
                <w:rFonts w:ascii="Times New Roman" w:eastAsia="Calibri" w:hAnsi="Times New Roman" w:cs="Times New Roman"/>
                <w:bCs/>
                <w:sz w:val="24"/>
                <w:szCs w:val="26"/>
              </w:rPr>
              <w:t>Извършва се проверка за съответствие на информацията, представена в секция „План за изпълнение/Дейности по проекта“ във Формуляра за кандидатстване в ИСУН</w:t>
            </w:r>
            <w:r>
              <w:rPr>
                <w:rFonts w:ascii="Times New Roman" w:eastAsia="Calibri" w:hAnsi="Times New Roman" w:cs="Times New Roman"/>
                <w:bCs/>
                <w:sz w:val="24"/>
                <w:szCs w:val="26"/>
              </w:rPr>
              <w:t>.</w:t>
            </w:r>
          </w:p>
        </w:tc>
      </w:tr>
      <w:tr w:rsidR="00384C01" w:rsidRPr="00212B10" w14:paraId="25257D25" w14:textId="77777777" w:rsidTr="00A741BE">
        <w:trPr>
          <w:trHeight w:val="196"/>
        </w:trPr>
        <w:tc>
          <w:tcPr>
            <w:tcW w:w="349" w:type="dxa"/>
            <w:vMerge/>
            <w:shd w:val="clear" w:color="auto" w:fill="auto"/>
            <w:vAlign w:val="center"/>
          </w:tcPr>
          <w:p w14:paraId="1D5F893E" w14:textId="77777777" w:rsidR="00384C01" w:rsidRDefault="00384C01" w:rsidP="00EF1F4A">
            <w:pPr>
              <w:spacing w:after="0" w:line="276" w:lineRule="auto"/>
              <w:jc w:val="both"/>
              <w:rPr>
                <w:rFonts w:ascii="Times New Roman" w:eastAsia="Calibri" w:hAnsi="Times New Roman" w:cs="Times New Roman"/>
                <w:sz w:val="24"/>
                <w:szCs w:val="26"/>
              </w:rPr>
            </w:pPr>
          </w:p>
        </w:tc>
        <w:tc>
          <w:tcPr>
            <w:tcW w:w="3337" w:type="dxa"/>
            <w:gridSpan w:val="2"/>
            <w:shd w:val="clear" w:color="auto" w:fill="auto"/>
            <w:vAlign w:val="center"/>
          </w:tcPr>
          <w:p w14:paraId="7520CFCF" w14:textId="1A4823F4" w:rsidR="00384C01" w:rsidRPr="00212B10" w:rsidRDefault="00243E32" w:rsidP="00EF1F4A">
            <w:pPr>
              <w:spacing w:after="120" w:line="240" w:lineRule="auto"/>
              <w:jc w:val="both"/>
              <w:rPr>
                <w:rFonts w:ascii="Times New Roman" w:eastAsia="Calibri" w:hAnsi="Times New Roman" w:cs="Times New Roman"/>
                <w:bCs/>
                <w:sz w:val="24"/>
                <w:szCs w:val="26"/>
              </w:rPr>
            </w:pPr>
            <w:r w:rsidRPr="00243E32">
              <w:rPr>
                <w:rFonts w:ascii="Times New Roman" w:eastAsia="Calibri" w:hAnsi="Times New Roman" w:cs="Times New Roman"/>
                <w:bCs/>
                <w:sz w:val="24"/>
                <w:szCs w:val="26"/>
              </w:rPr>
              <w:t>Описанието на дейностите включва два от горепосочените елементи.</w:t>
            </w:r>
          </w:p>
        </w:tc>
        <w:tc>
          <w:tcPr>
            <w:tcW w:w="992" w:type="dxa"/>
            <w:shd w:val="clear" w:color="auto" w:fill="auto"/>
            <w:vAlign w:val="center"/>
          </w:tcPr>
          <w:p w14:paraId="06D13290" w14:textId="37B8AEB5" w:rsidR="00384C01" w:rsidRPr="00212B10" w:rsidRDefault="00243E32" w:rsidP="00EF1F4A">
            <w:pPr>
              <w:spacing w:after="0" w:line="276" w:lineRule="auto"/>
              <w:jc w:val="both"/>
              <w:rPr>
                <w:rFonts w:ascii="Times New Roman" w:eastAsia="Calibri" w:hAnsi="Times New Roman" w:cs="Times New Roman"/>
                <w:b/>
                <w:sz w:val="24"/>
                <w:szCs w:val="26"/>
              </w:rPr>
            </w:pPr>
            <w:r>
              <w:rPr>
                <w:rFonts w:ascii="Times New Roman" w:eastAsia="Calibri" w:hAnsi="Times New Roman" w:cs="Times New Roman"/>
                <w:b/>
                <w:sz w:val="24"/>
                <w:szCs w:val="26"/>
              </w:rPr>
              <w:t>15 т.</w:t>
            </w:r>
          </w:p>
        </w:tc>
        <w:tc>
          <w:tcPr>
            <w:tcW w:w="5103" w:type="dxa"/>
            <w:vMerge/>
            <w:vAlign w:val="center"/>
          </w:tcPr>
          <w:p w14:paraId="228D6341" w14:textId="77777777" w:rsidR="00384C01" w:rsidRPr="00212B10" w:rsidRDefault="00384C01" w:rsidP="004539C5">
            <w:pPr>
              <w:spacing w:after="120" w:line="240" w:lineRule="auto"/>
              <w:jc w:val="both"/>
              <w:rPr>
                <w:rFonts w:ascii="Times New Roman" w:eastAsia="Calibri" w:hAnsi="Times New Roman" w:cs="Times New Roman"/>
                <w:bCs/>
                <w:sz w:val="24"/>
                <w:szCs w:val="26"/>
              </w:rPr>
            </w:pPr>
          </w:p>
        </w:tc>
      </w:tr>
      <w:tr w:rsidR="00384C01" w:rsidRPr="00212B10" w14:paraId="484FA702" w14:textId="77777777" w:rsidTr="00A741BE">
        <w:trPr>
          <w:trHeight w:val="196"/>
        </w:trPr>
        <w:tc>
          <w:tcPr>
            <w:tcW w:w="349" w:type="dxa"/>
            <w:vMerge/>
            <w:shd w:val="clear" w:color="auto" w:fill="auto"/>
            <w:vAlign w:val="center"/>
          </w:tcPr>
          <w:p w14:paraId="2A3EC7B0" w14:textId="77777777" w:rsidR="00384C01" w:rsidRDefault="00384C01" w:rsidP="00EF1F4A">
            <w:pPr>
              <w:spacing w:after="0" w:line="276" w:lineRule="auto"/>
              <w:jc w:val="both"/>
              <w:rPr>
                <w:rFonts w:ascii="Times New Roman" w:eastAsia="Calibri" w:hAnsi="Times New Roman" w:cs="Times New Roman"/>
                <w:sz w:val="24"/>
                <w:szCs w:val="26"/>
              </w:rPr>
            </w:pPr>
          </w:p>
        </w:tc>
        <w:tc>
          <w:tcPr>
            <w:tcW w:w="3337" w:type="dxa"/>
            <w:gridSpan w:val="2"/>
            <w:tcBorders>
              <w:bottom w:val="single" w:sz="4" w:space="0" w:color="auto"/>
            </w:tcBorders>
            <w:shd w:val="clear" w:color="auto" w:fill="auto"/>
            <w:vAlign w:val="center"/>
          </w:tcPr>
          <w:p w14:paraId="457F7D35" w14:textId="59A7E098" w:rsidR="00384C01" w:rsidRPr="00212B10" w:rsidRDefault="004D1A94" w:rsidP="00EF1F4A">
            <w:pPr>
              <w:spacing w:after="120" w:line="240" w:lineRule="auto"/>
              <w:jc w:val="both"/>
              <w:rPr>
                <w:rFonts w:ascii="Times New Roman" w:eastAsia="Calibri" w:hAnsi="Times New Roman" w:cs="Times New Roman"/>
                <w:bCs/>
                <w:sz w:val="24"/>
                <w:szCs w:val="26"/>
              </w:rPr>
            </w:pPr>
            <w:r w:rsidRPr="004D1A94">
              <w:rPr>
                <w:rFonts w:ascii="Times New Roman" w:eastAsia="Calibri" w:hAnsi="Times New Roman" w:cs="Times New Roman"/>
                <w:bCs/>
                <w:sz w:val="24"/>
                <w:szCs w:val="26"/>
              </w:rPr>
              <w:t>Описанието на дейностите включва само един от горепосочените елементи.</w:t>
            </w:r>
          </w:p>
        </w:tc>
        <w:tc>
          <w:tcPr>
            <w:tcW w:w="992" w:type="dxa"/>
            <w:shd w:val="clear" w:color="auto" w:fill="auto"/>
            <w:vAlign w:val="center"/>
          </w:tcPr>
          <w:p w14:paraId="46F34507" w14:textId="0744FB50" w:rsidR="00384C01" w:rsidRPr="00212B10" w:rsidRDefault="004D1A94" w:rsidP="00EF1F4A">
            <w:pPr>
              <w:spacing w:after="0" w:line="276" w:lineRule="auto"/>
              <w:jc w:val="both"/>
              <w:rPr>
                <w:rFonts w:ascii="Times New Roman" w:eastAsia="Calibri" w:hAnsi="Times New Roman" w:cs="Times New Roman"/>
                <w:b/>
                <w:sz w:val="24"/>
                <w:szCs w:val="26"/>
              </w:rPr>
            </w:pPr>
            <w:r>
              <w:rPr>
                <w:rFonts w:ascii="Times New Roman" w:eastAsia="Calibri" w:hAnsi="Times New Roman" w:cs="Times New Roman"/>
                <w:b/>
                <w:sz w:val="24"/>
                <w:szCs w:val="26"/>
              </w:rPr>
              <w:t>5 т.</w:t>
            </w:r>
          </w:p>
        </w:tc>
        <w:tc>
          <w:tcPr>
            <w:tcW w:w="5103" w:type="dxa"/>
            <w:vMerge/>
            <w:vAlign w:val="center"/>
          </w:tcPr>
          <w:p w14:paraId="7DABF129" w14:textId="77777777" w:rsidR="00384C01" w:rsidRPr="00212B10" w:rsidRDefault="00384C01" w:rsidP="004539C5">
            <w:pPr>
              <w:spacing w:after="120" w:line="240" w:lineRule="auto"/>
              <w:jc w:val="both"/>
              <w:rPr>
                <w:rFonts w:ascii="Times New Roman" w:eastAsia="Calibri" w:hAnsi="Times New Roman" w:cs="Times New Roman"/>
                <w:bCs/>
                <w:sz w:val="24"/>
                <w:szCs w:val="26"/>
              </w:rPr>
            </w:pPr>
          </w:p>
        </w:tc>
      </w:tr>
      <w:tr w:rsidR="004549CB" w:rsidRPr="00212B10" w14:paraId="0A1B1E08" w14:textId="77777777" w:rsidTr="00A741BE">
        <w:trPr>
          <w:trHeight w:val="478"/>
        </w:trPr>
        <w:tc>
          <w:tcPr>
            <w:tcW w:w="9781" w:type="dxa"/>
            <w:gridSpan w:val="5"/>
            <w:shd w:val="clear" w:color="auto" w:fill="DEEAF6" w:themeFill="accent1" w:themeFillTint="33"/>
            <w:vAlign w:val="center"/>
          </w:tcPr>
          <w:p w14:paraId="3E116131" w14:textId="77777777" w:rsidR="004549CB" w:rsidRDefault="004549CB" w:rsidP="004549CB">
            <w:pPr>
              <w:spacing w:after="120" w:line="276" w:lineRule="auto"/>
              <w:jc w:val="both"/>
              <w:rPr>
                <w:rFonts w:ascii="Times New Roman" w:eastAsia="Calibri" w:hAnsi="Times New Roman" w:cs="Times New Roman"/>
                <w:b/>
                <w:i/>
                <w:iCs/>
                <w:sz w:val="24"/>
                <w:szCs w:val="26"/>
              </w:rPr>
            </w:pPr>
          </w:p>
          <w:p w14:paraId="2DD972F0" w14:textId="3BCA6619" w:rsidR="004549CB" w:rsidRPr="004549CB" w:rsidRDefault="004549CB" w:rsidP="004549CB">
            <w:pPr>
              <w:spacing w:after="120" w:line="276" w:lineRule="auto"/>
              <w:jc w:val="both"/>
              <w:rPr>
                <w:rFonts w:ascii="Times New Roman" w:eastAsia="Calibri" w:hAnsi="Times New Roman" w:cs="Times New Roman"/>
                <w:b/>
                <w:i/>
                <w:iCs/>
                <w:sz w:val="24"/>
                <w:szCs w:val="26"/>
              </w:rPr>
            </w:pPr>
            <w:r w:rsidRPr="004549CB">
              <w:rPr>
                <w:rFonts w:ascii="Times New Roman" w:eastAsia="Calibri" w:hAnsi="Times New Roman" w:cs="Times New Roman"/>
                <w:b/>
                <w:i/>
                <w:iCs/>
                <w:sz w:val="24"/>
                <w:szCs w:val="26"/>
              </w:rPr>
              <w:t>ІII. Капацитет на кандидата – 30 т.</w:t>
            </w:r>
          </w:p>
        </w:tc>
      </w:tr>
      <w:tr w:rsidR="00FB7AF2" w:rsidRPr="00212B10" w14:paraId="5E261D71" w14:textId="77777777" w:rsidTr="00A741BE">
        <w:trPr>
          <w:trHeight w:val="93"/>
        </w:trPr>
        <w:tc>
          <w:tcPr>
            <w:tcW w:w="349" w:type="dxa"/>
            <w:vMerge w:val="restart"/>
            <w:shd w:val="clear" w:color="auto" w:fill="auto"/>
            <w:vAlign w:val="center"/>
          </w:tcPr>
          <w:p w14:paraId="210A54B6" w14:textId="1BED0F93" w:rsidR="00FB7AF2" w:rsidRPr="00212B10" w:rsidRDefault="00FB7AF2" w:rsidP="00EF1F4A">
            <w:pPr>
              <w:spacing w:after="0" w:line="276" w:lineRule="auto"/>
              <w:jc w:val="both"/>
              <w:rPr>
                <w:rFonts w:ascii="Times New Roman" w:eastAsia="Calibri" w:hAnsi="Times New Roman" w:cs="Times New Roman"/>
                <w:sz w:val="24"/>
                <w:szCs w:val="26"/>
              </w:rPr>
            </w:pPr>
            <w:r>
              <w:rPr>
                <w:rFonts w:ascii="Times New Roman" w:eastAsia="Calibri" w:hAnsi="Times New Roman" w:cs="Times New Roman"/>
                <w:sz w:val="24"/>
                <w:szCs w:val="26"/>
              </w:rPr>
              <w:t>3</w:t>
            </w:r>
            <w:r w:rsidRPr="00212B10">
              <w:rPr>
                <w:rFonts w:ascii="Times New Roman" w:eastAsia="Calibri" w:hAnsi="Times New Roman" w:cs="Times New Roman"/>
                <w:sz w:val="24"/>
                <w:szCs w:val="26"/>
              </w:rPr>
              <w:t>.</w:t>
            </w:r>
          </w:p>
        </w:tc>
        <w:tc>
          <w:tcPr>
            <w:tcW w:w="3337" w:type="dxa"/>
            <w:gridSpan w:val="2"/>
            <w:shd w:val="clear" w:color="auto" w:fill="auto"/>
            <w:vAlign w:val="center"/>
          </w:tcPr>
          <w:p w14:paraId="246094AC" w14:textId="0D34F3F5" w:rsidR="00FB7AF2" w:rsidRPr="00212B10" w:rsidRDefault="00D65397" w:rsidP="00EF1F4A">
            <w:pPr>
              <w:spacing w:after="120" w:line="240" w:lineRule="auto"/>
              <w:jc w:val="both"/>
              <w:rPr>
                <w:rFonts w:ascii="Times New Roman" w:eastAsia="Calibri" w:hAnsi="Times New Roman" w:cs="Times New Roman"/>
                <w:bCs/>
                <w:sz w:val="24"/>
                <w:szCs w:val="26"/>
              </w:rPr>
            </w:pPr>
            <w:r w:rsidRPr="00D65397">
              <w:rPr>
                <w:rFonts w:ascii="Times New Roman" w:eastAsia="Calibri" w:hAnsi="Times New Roman" w:cs="Times New Roman"/>
                <w:bCs/>
                <w:sz w:val="24"/>
                <w:szCs w:val="26"/>
              </w:rPr>
              <w:t xml:space="preserve">Кандидатът или партньорът имат опит в реализирани комуникационни/информационни/разяснителни кампании </w:t>
            </w:r>
            <w:r w:rsidRPr="00D65397">
              <w:rPr>
                <w:rFonts w:ascii="Times New Roman" w:eastAsia="Calibri" w:hAnsi="Times New Roman" w:cs="Times New Roman"/>
                <w:bCs/>
                <w:sz w:val="24"/>
                <w:szCs w:val="26"/>
              </w:rPr>
              <w:lastRenderedPageBreak/>
              <w:t>в сектор „биоразнообразие“, както и управленски опит по приключили проекти, финансирани от фондове или инструменти на Европейския съюз, международни организации или други външни източници</w:t>
            </w:r>
            <w:r w:rsidR="00FB7AF2" w:rsidRPr="00FB7AF2">
              <w:rPr>
                <w:rFonts w:ascii="Times New Roman" w:eastAsia="Calibri" w:hAnsi="Times New Roman" w:cs="Times New Roman"/>
                <w:bCs/>
                <w:sz w:val="24"/>
                <w:szCs w:val="26"/>
              </w:rPr>
              <w:t>.</w:t>
            </w:r>
          </w:p>
        </w:tc>
        <w:tc>
          <w:tcPr>
            <w:tcW w:w="992" w:type="dxa"/>
            <w:shd w:val="clear" w:color="auto" w:fill="auto"/>
            <w:vAlign w:val="center"/>
          </w:tcPr>
          <w:p w14:paraId="5B215DBD" w14:textId="77777777" w:rsidR="002A7840" w:rsidRPr="002A7840" w:rsidRDefault="002A7840" w:rsidP="002A7840">
            <w:pPr>
              <w:spacing w:after="0" w:line="276" w:lineRule="auto"/>
              <w:jc w:val="both"/>
              <w:rPr>
                <w:rFonts w:ascii="Times New Roman" w:eastAsia="Calibri" w:hAnsi="Times New Roman" w:cs="Times New Roman"/>
                <w:b/>
                <w:sz w:val="24"/>
                <w:szCs w:val="26"/>
              </w:rPr>
            </w:pPr>
            <w:r w:rsidRPr="002A7840">
              <w:rPr>
                <w:rFonts w:ascii="Times New Roman" w:eastAsia="Calibri" w:hAnsi="Times New Roman" w:cs="Times New Roman"/>
                <w:b/>
                <w:sz w:val="24"/>
                <w:szCs w:val="26"/>
              </w:rPr>
              <w:lastRenderedPageBreak/>
              <w:t>30 т.</w:t>
            </w:r>
          </w:p>
          <w:p w14:paraId="28345A0F" w14:textId="2B3DD5B8" w:rsidR="00FB7AF2" w:rsidRPr="00212B10" w:rsidRDefault="00FB7AF2" w:rsidP="002A7840">
            <w:pPr>
              <w:spacing w:after="0" w:line="276" w:lineRule="auto"/>
              <w:jc w:val="both"/>
              <w:rPr>
                <w:rFonts w:ascii="Times New Roman" w:eastAsia="Calibri" w:hAnsi="Times New Roman" w:cs="Times New Roman"/>
                <w:b/>
                <w:sz w:val="24"/>
                <w:szCs w:val="26"/>
              </w:rPr>
            </w:pPr>
          </w:p>
        </w:tc>
        <w:tc>
          <w:tcPr>
            <w:tcW w:w="5103" w:type="dxa"/>
            <w:vMerge w:val="restart"/>
            <w:vAlign w:val="center"/>
          </w:tcPr>
          <w:p w14:paraId="0A46EE06" w14:textId="75A6626A" w:rsidR="00FB7AF2" w:rsidRPr="00212B10" w:rsidRDefault="002E2048" w:rsidP="006673ED">
            <w:pPr>
              <w:spacing w:after="120" w:line="240" w:lineRule="auto"/>
              <w:jc w:val="both"/>
              <w:rPr>
                <w:rFonts w:ascii="Times New Roman" w:eastAsia="Calibri" w:hAnsi="Times New Roman" w:cs="Times New Roman"/>
                <w:bCs/>
                <w:sz w:val="24"/>
                <w:szCs w:val="26"/>
              </w:rPr>
            </w:pPr>
            <w:r w:rsidRPr="002E2048">
              <w:rPr>
                <w:rFonts w:ascii="Times New Roman" w:eastAsia="Calibri" w:hAnsi="Times New Roman" w:cs="Times New Roman"/>
                <w:bCs/>
                <w:sz w:val="24"/>
                <w:szCs w:val="26"/>
              </w:rPr>
              <w:t>Извършва се проверка за съответствие на информацията, представена в</w:t>
            </w:r>
            <w:r>
              <w:rPr>
                <w:rFonts w:ascii="Times New Roman" w:eastAsia="Calibri" w:hAnsi="Times New Roman" w:cs="Times New Roman"/>
                <w:bCs/>
                <w:sz w:val="24"/>
                <w:szCs w:val="26"/>
              </w:rPr>
              <w:t xml:space="preserve"> </w:t>
            </w:r>
            <w:r w:rsidRPr="002E2048">
              <w:rPr>
                <w:rFonts w:ascii="Times New Roman" w:eastAsia="Calibri" w:hAnsi="Times New Roman" w:cs="Times New Roman"/>
                <w:bCs/>
                <w:sz w:val="24"/>
                <w:szCs w:val="26"/>
              </w:rPr>
              <w:t xml:space="preserve">секция „Прикачени документи“ и „План за изпълнение / Дейности по проекта“ във Формуляра за кандидатстване </w:t>
            </w:r>
            <w:r w:rsidRPr="002E2048">
              <w:rPr>
                <w:rFonts w:ascii="Times New Roman" w:eastAsia="Calibri" w:hAnsi="Times New Roman" w:cs="Times New Roman"/>
                <w:bCs/>
                <w:sz w:val="24"/>
                <w:szCs w:val="26"/>
              </w:rPr>
              <w:lastRenderedPageBreak/>
              <w:t>в ИСУН, с указанията на раздел „Списък на документите, които се подават на етап кандидатстване“ от условията за кандидатстване.</w:t>
            </w:r>
          </w:p>
        </w:tc>
      </w:tr>
      <w:tr w:rsidR="00FB7AF2" w:rsidRPr="00212B10" w14:paraId="429E3995" w14:textId="77777777" w:rsidTr="00A741BE">
        <w:trPr>
          <w:trHeight w:val="92"/>
        </w:trPr>
        <w:tc>
          <w:tcPr>
            <w:tcW w:w="349" w:type="dxa"/>
            <w:vMerge/>
            <w:shd w:val="clear" w:color="auto" w:fill="auto"/>
            <w:vAlign w:val="center"/>
          </w:tcPr>
          <w:p w14:paraId="4908D31D" w14:textId="77777777" w:rsidR="00FB7AF2" w:rsidRDefault="00FB7AF2" w:rsidP="00EF1F4A">
            <w:pPr>
              <w:spacing w:after="0" w:line="276" w:lineRule="auto"/>
              <w:jc w:val="both"/>
              <w:rPr>
                <w:rFonts w:ascii="Times New Roman" w:eastAsia="Calibri" w:hAnsi="Times New Roman" w:cs="Times New Roman"/>
                <w:sz w:val="24"/>
                <w:szCs w:val="26"/>
              </w:rPr>
            </w:pPr>
          </w:p>
        </w:tc>
        <w:tc>
          <w:tcPr>
            <w:tcW w:w="3337" w:type="dxa"/>
            <w:gridSpan w:val="2"/>
            <w:shd w:val="clear" w:color="auto" w:fill="auto"/>
            <w:vAlign w:val="center"/>
          </w:tcPr>
          <w:p w14:paraId="7297CE96" w14:textId="5022406E" w:rsidR="00FB7AF2" w:rsidRPr="00212B10" w:rsidRDefault="00D65397" w:rsidP="00EF1F4A">
            <w:pPr>
              <w:spacing w:after="120" w:line="240" w:lineRule="auto"/>
              <w:jc w:val="both"/>
              <w:rPr>
                <w:rFonts w:ascii="Times New Roman" w:eastAsia="Calibri" w:hAnsi="Times New Roman" w:cs="Times New Roman"/>
                <w:bCs/>
                <w:sz w:val="24"/>
                <w:szCs w:val="26"/>
              </w:rPr>
            </w:pPr>
            <w:r w:rsidRPr="00D65397">
              <w:rPr>
                <w:rFonts w:ascii="Times New Roman" w:eastAsia="Calibri" w:hAnsi="Times New Roman" w:cs="Times New Roman"/>
                <w:bCs/>
                <w:sz w:val="24"/>
                <w:szCs w:val="26"/>
              </w:rPr>
              <w:t>Кандидатът или партньорът имат опит в текущи комуникационни/ информационни/разяснителни кампании в сектор „биоразнообразие“, както и управленски опит по приключили проекти, финансирани от фондове или инструменти на Европейския съюз, международни организации или други външни източници</w:t>
            </w:r>
            <w:r w:rsidR="00515382" w:rsidRPr="00515382">
              <w:rPr>
                <w:rFonts w:ascii="Times New Roman" w:eastAsia="Calibri" w:hAnsi="Times New Roman" w:cs="Times New Roman"/>
                <w:bCs/>
                <w:sz w:val="24"/>
                <w:szCs w:val="26"/>
              </w:rPr>
              <w:t>.</w:t>
            </w:r>
          </w:p>
        </w:tc>
        <w:tc>
          <w:tcPr>
            <w:tcW w:w="992" w:type="dxa"/>
            <w:shd w:val="clear" w:color="auto" w:fill="auto"/>
            <w:vAlign w:val="center"/>
          </w:tcPr>
          <w:p w14:paraId="44DD332C" w14:textId="20E561CA" w:rsidR="00FB7AF2" w:rsidRPr="00212B10" w:rsidRDefault="002A7840" w:rsidP="00EF1F4A">
            <w:pPr>
              <w:spacing w:after="0" w:line="276" w:lineRule="auto"/>
              <w:jc w:val="both"/>
              <w:rPr>
                <w:rFonts w:ascii="Times New Roman" w:eastAsia="Calibri" w:hAnsi="Times New Roman" w:cs="Times New Roman"/>
                <w:b/>
                <w:sz w:val="24"/>
                <w:szCs w:val="26"/>
              </w:rPr>
            </w:pPr>
            <w:r>
              <w:rPr>
                <w:rFonts w:ascii="Times New Roman" w:eastAsia="Calibri" w:hAnsi="Times New Roman" w:cs="Times New Roman"/>
                <w:b/>
                <w:sz w:val="24"/>
                <w:szCs w:val="26"/>
              </w:rPr>
              <w:t>2</w:t>
            </w:r>
            <w:r w:rsidRPr="002A7840">
              <w:rPr>
                <w:rFonts w:ascii="Times New Roman" w:eastAsia="Calibri" w:hAnsi="Times New Roman" w:cs="Times New Roman"/>
                <w:b/>
                <w:sz w:val="24"/>
                <w:szCs w:val="26"/>
              </w:rPr>
              <w:t>0 т.</w:t>
            </w:r>
          </w:p>
        </w:tc>
        <w:tc>
          <w:tcPr>
            <w:tcW w:w="5103" w:type="dxa"/>
            <w:vMerge/>
            <w:vAlign w:val="center"/>
          </w:tcPr>
          <w:p w14:paraId="7501015D" w14:textId="77777777" w:rsidR="00FB7AF2" w:rsidRPr="00212B10" w:rsidRDefault="00FB7AF2" w:rsidP="006673ED">
            <w:pPr>
              <w:spacing w:after="120" w:line="240" w:lineRule="auto"/>
              <w:jc w:val="both"/>
              <w:rPr>
                <w:rFonts w:ascii="Times New Roman" w:eastAsia="Calibri" w:hAnsi="Times New Roman" w:cs="Times New Roman"/>
                <w:bCs/>
                <w:sz w:val="24"/>
                <w:szCs w:val="26"/>
              </w:rPr>
            </w:pPr>
          </w:p>
        </w:tc>
      </w:tr>
      <w:tr w:rsidR="00FB7AF2" w:rsidRPr="00212B10" w14:paraId="1BF35676" w14:textId="77777777" w:rsidTr="00A741BE">
        <w:trPr>
          <w:trHeight w:val="92"/>
        </w:trPr>
        <w:tc>
          <w:tcPr>
            <w:tcW w:w="349" w:type="dxa"/>
            <w:vMerge/>
            <w:shd w:val="clear" w:color="auto" w:fill="auto"/>
            <w:vAlign w:val="center"/>
          </w:tcPr>
          <w:p w14:paraId="4B13D914" w14:textId="77777777" w:rsidR="00FB7AF2" w:rsidRDefault="00FB7AF2" w:rsidP="00EF1F4A">
            <w:pPr>
              <w:spacing w:after="0" w:line="276" w:lineRule="auto"/>
              <w:jc w:val="both"/>
              <w:rPr>
                <w:rFonts w:ascii="Times New Roman" w:eastAsia="Calibri" w:hAnsi="Times New Roman" w:cs="Times New Roman"/>
                <w:sz w:val="24"/>
                <w:szCs w:val="26"/>
              </w:rPr>
            </w:pPr>
          </w:p>
        </w:tc>
        <w:tc>
          <w:tcPr>
            <w:tcW w:w="3337" w:type="dxa"/>
            <w:gridSpan w:val="2"/>
            <w:shd w:val="clear" w:color="auto" w:fill="auto"/>
            <w:vAlign w:val="center"/>
          </w:tcPr>
          <w:p w14:paraId="537BA6D6" w14:textId="19C1A0CC" w:rsidR="00FB7AF2" w:rsidRPr="00212B10" w:rsidRDefault="00F66D25" w:rsidP="00EF1F4A">
            <w:pPr>
              <w:spacing w:after="120" w:line="240" w:lineRule="auto"/>
              <w:jc w:val="both"/>
              <w:rPr>
                <w:rFonts w:ascii="Times New Roman" w:eastAsia="Calibri" w:hAnsi="Times New Roman" w:cs="Times New Roman"/>
                <w:bCs/>
                <w:sz w:val="24"/>
                <w:szCs w:val="26"/>
              </w:rPr>
            </w:pPr>
            <w:r w:rsidRPr="00F66D25">
              <w:rPr>
                <w:rFonts w:ascii="Times New Roman" w:eastAsia="Calibri" w:hAnsi="Times New Roman" w:cs="Times New Roman"/>
                <w:bCs/>
                <w:sz w:val="24"/>
                <w:szCs w:val="26"/>
              </w:rPr>
              <w:t>Кандидатът или партньорът нямат опит в реализирането на комуникационни, информационни и разяснителни кампании в сектор „биоразнообразие“, но имат управленски опит по приключили проекти, финансирани от фондове или инструменти на Европейския съюз, международни организации или други външни източници</w:t>
            </w:r>
            <w:r w:rsidR="00515382" w:rsidRPr="00515382">
              <w:rPr>
                <w:rFonts w:ascii="Times New Roman" w:eastAsia="Calibri" w:hAnsi="Times New Roman" w:cs="Times New Roman"/>
                <w:bCs/>
                <w:sz w:val="24"/>
                <w:szCs w:val="26"/>
              </w:rPr>
              <w:t>.</w:t>
            </w:r>
          </w:p>
        </w:tc>
        <w:tc>
          <w:tcPr>
            <w:tcW w:w="992" w:type="dxa"/>
            <w:shd w:val="clear" w:color="auto" w:fill="auto"/>
            <w:vAlign w:val="center"/>
          </w:tcPr>
          <w:p w14:paraId="49BC4006" w14:textId="6AAE3849" w:rsidR="00FB7AF2" w:rsidRPr="00212B10" w:rsidRDefault="002A7840" w:rsidP="00EF1F4A">
            <w:pPr>
              <w:spacing w:after="0" w:line="276" w:lineRule="auto"/>
              <w:jc w:val="both"/>
              <w:rPr>
                <w:rFonts w:ascii="Times New Roman" w:eastAsia="Calibri" w:hAnsi="Times New Roman" w:cs="Times New Roman"/>
                <w:b/>
                <w:sz w:val="24"/>
                <w:szCs w:val="26"/>
              </w:rPr>
            </w:pPr>
            <w:r>
              <w:rPr>
                <w:rFonts w:ascii="Times New Roman" w:eastAsia="Calibri" w:hAnsi="Times New Roman" w:cs="Times New Roman"/>
                <w:b/>
                <w:sz w:val="24"/>
                <w:szCs w:val="26"/>
              </w:rPr>
              <w:t>1</w:t>
            </w:r>
            <w:r w:rsidRPr="002A7840">
              <w:rPr>
                <w:rFonts w:ascii="Times New Roman" w:eastAsia="Calibri" w:hAnsi="Times New Roman" w:cs="Times New Roman"/>
                <w:b/>
                <w:sz w:val="24"/>
                <w:szCs w:val="26"/>
              </w:rPr>
              <w:t>0 т.</w:t>
            </w:r>
          </w:p>
        </w:tc>
        <w:tc>
          <w:tcPr>
            <w:tcW w:w="5103" w:type="dxa"/>
            <w:vMerge/>
            <w:vAlign w:val="center"/>
          </w:tcPr>
          <w:p w14:paraId="55F10FAD" w14:textId="77777777" w:rsidR="00FB7AF2" w:rsidRPr="00212B10" w:rsidRDefault="00FB7AF2" w:rsidP="006673ED">
            <w:pPr>
              <w:spacing w:after="120" w:line="240" w:lineRule="auto"/>
              <w:jc w:val="both"/>
              <w:rPr>
                <w:rFonts w:ascii="Times New Roman" w:eastAsia="Calibri" w:hAnsi="Times New Roman" w:cs="Times New Roman"/>
                <w:bCs/>
                <w:sz w:val="24"/>
                <w:szCs w:val="26"/>
              </w:rPr>
            </w:pPr>
          </w:p>
        </w:tc>
      </w:tr>
      <w:tr w:rsidR="00FB7AF2" w:rsidRPr="00212B10" w14:paraId="5AE9F904" w14:textId="77777777" w:rsidTr="00A741BE">
        <w:trPr>
          <w:trHeight w:val="92"/>
        </w:trPr>
        <w:tc>
          <w:tcPr>
            <w:tcW w:w="349" w:type="dxa"/>
            <w:vMerge/>
            <w:shd w:val="clear" w:color="auto" w:fill="auto"/>
            <w:vAlign w:val="center"/>
          </w:tcPr>
          <w:p w14:paraId="6148B4F2" w14:textId="77777777" w:rsidR="00FB7AF2" w:rsidRDefault="00FB7AF2" w:rsidP="00EF1F4A">
            <w:pPr>
              <w:spacing w:after="0" w:line="276" w:lineRule="auto"/>
              <w:jc w:val="both"/>
              <w:rPr>
                <w:rFonts w:ascii="Times New Roman" w:eastAsia="Calibri" w:hAnsi="Times New Roman" w:cs="Times New Roman"/>
                <w:sz w:val="24"/>
                <w:szCs w:val="26"/>
              </w:rPr>
            </w:pPr>
          </w:p>
        </w:tc>
        <w:tc>
          <w:tcPr>
            <w:tcW w:w="3337" w:type="dxa"/>
            <w:gridSpan w:val="2"/>
            <w:shd w:val="clear" w:color="auto" w:fill="auto"/>
            <w:vAlign w:val="center"/>
          </w:tcPr>
          <w:p w14:paraId="3D529E14" w14:textId="40FB0CC6" w:rsidR="00FB7AF2" w:rsidRPr="00212B10" w:rsidRDefault="00F66D25" w:rsidP="00EF1F4A">
            <w:pPr>
              <w:spacing w:after="120" w:line="240" w:lineRule="auto"/>
              <w:jc w:val="both"/>
              <w:rPr>
                <w:rFonts w:ascii="Times New Roman" w:eastAsia="Calibri" w:hAnsi="Times New Roman" w:cs="Times New Roman"/>
                <w:bCs/>
                <w:sz w:val="24"/>
                <w:szCs w:val="26"/>
              </w:rPr>
            </w:pPr>
            <w:bookmarkStart w:id="60" w:name="_Hlk223682920"/>
            <w:r w:rsidRPr="00F66D25">
              <w:rPr>
                <w:rFonts w:ascii="Times New Roman" w:eastAsia="Calibri" w:hAnsi="Times New Roman" w:cs="Times New Roman"/>
                <w:bCs/>
                <w:sz w:val="24"/>
                <w:szCs w:val="26"/>
              </w:rPr>
              <w:t>Кандидатът или партньорът нямат опит в реализирането на комуникационни, информационни и разяснителни кампании в сектор „биоразнообразие“, но имат управленски опит по текущи проекти, финансирани от фондове или инструменти на Европейския съюз, международни организации или други външни източници</w:t>
            </w:r>
            <w:r w:rsidR="00515382" w:rsidRPr="00515382">
              <w:rPr>
                <w:rFonts w:ascii="Times New Roman" w:eastAsia="Calibri" w:hAnsi="Times New Roman" w:cs="Times New Roman"/>
                <w:bCs/>
                <w:sz w:val="24"/>
                <w:szCs w:val="26"/>
              </w:rPr>
              <w:t>.</w:t>
            </w:r>
            <w:bookmarkEnd w:id="60"/>
          </w:p>
        </w:tc>
        <w:tc>
          <w:tcPr>
            <w:tcW w:w="992" w:type="dxa"/>
            <w:shd w:val="clear" w:color="auto" w:fill="auto"/>
            <w:vAlign w:val="center"/>
          </w:tcPr>
          <w:p w14:paraId="258729E7" w14:textId="260507C6" w:rsidR="00FB7AF2" w:rsidRPr="00212B10" w:rsidRDefault="002A7840" w:rsidP="00EF1F4A">
            <w:pPr>
              <w:spacing w:after="0" w:line="276" w:lineRule="auto"/>
              <w:jc w:val="both"/>
              <w:rPr>
                <w:rFonts w:ascii="Times New Roman" w:eastAsia="Calibri" w:hAnsi="Times New Roman" w:cs="Times New Roman"/>
                <w:b/>
                <w:sz w:val="24"/>
                <w:szCs w:val="26"/>
              </w:rPr>
            </w:pPr>
            <w:r>
              <w:rPr>
                <w:rFonts w:ascii="Times New Roman" w:eastAsia="Calibri" w:hAnsi="Times New Roman" w:cs="Times New Roman"/>
                <w:b/>
                <w:sz w:val="24"/>
                <w:szCs w:val="26"/>
              </w:rPr>
              <w:t>5</w:t>
            </w:r>
            <w:r w:rsidRPr="002A7840">
              <w:rPr>
                <w:rFonts w:ascii="Times New Roman" w:eastAsia="Calibri" w:hAnsi="Times New Roman" w:cs="Times New Roman"/>
                <w:b/>
                <w:sz w:val="24"/>
                <w:szCs w:val="26"/>
              </w:rPr>
              <w:t xml:space="preserve"> т.</w:t>
            </w:r>
          </w:p>
        </w:tc>
        <w:tc>
          <w:tcPr>
            <w:tcW w:w="5103" w:type="dxa"/>
            <w:vMerge/>
            <w:vAlign w:val="center"/>
          </w:tcPr>
          <w:p w14:paraId="4D5F4514" w14:textId="77777777" w:rsidR="00FB7AF2" w:rsidRPr="00212B10" w:rsidRDefault="00FB7AF2" w:rsidP="006673ED">
            <w:pPr>
              <w:spacing w:after="120" w:line="240" w:lineRule="auto"/>
              <w:jc w:val="both"/>
              <w:rPr>
                <w:rFonts w:ascii="Times New Roman" w:eastAsia="Calibri" w:hAnsi="Times New Roman" w:cs="Times New Roman"/>
                <w:bCs/>
                <w:sz w:val="24"/>
                <w:szCs w:val="26"/>
              </w:rPr>
            </w:pPr>
          </w:p>
        </w:tc>
      </w:tr>
      <w:tr w:rsidR="00FB7AF2" w:rsidRPr="00212B10" w14:paraId="10AD8663" w14:textId="77777777" w:rsidTr="00A741BE">
        <w:trPr>
          <w:trHeight w:val="92"/>
        </w:trPr>
        <w:tc>
          <w:tcPr>
            <w:tcW w:w="349" w:type="dxa"/>
            <w:vMerge/>
            <w:shd w:val="clear" w:color="auto" w:fill="auto"/>
            <w:vAlign w:val="center"/>
          </w:tcPr>
          <w:p w14:paraId="5D02E5BE" w14:textId="77777777" w:rsidR="00FB7AF2" w:rsidRDefault="00FB7AF2" w:rsidP="00EF1F4A">
            <w:pPr>
              <w:spacing w:after="0" w:line="276" w:lineRule="auto"/>
              <w:jc w:val="both"/>
              <w:rPr>
                <w:rFonts w:ascii="Times New Roman" w:eastAsia="Calibri" w:hAnsi="Times New Roman" w:cs="Times New Roman"/>
                <w:sz w:val="24"/>
                <w:szCs w:val="26"/>
              </w:rPr>
            </w:pPr>
          </w:p>
        </w:tc>
        <w:tc>
          <w:tcPr>
            <w:tcW w:w="3337" w:type="dxa"/>
            <w:gridSpan w:val="2"/>
            <w:shd w:val="clear" w:color="auto" w:fill="auto"/>
            <w:vAlign w:val="center"/>
          </w:tcPr>
          <w:p w14:paraId="53349B50" w14:textId="04EED3E2" w:rsidR="00FB7AF2" w:rsidRPr="00212B10" w:rsidRDefault="00F66D25" w:rsidP="00EF1F4A">
            <w:pPr>
              <w:spacing w:after="120" w:line="240" w:lineRule="auto"/>
              <w:jc w:val="both"/>
              <w:rPr>
                <w:rFonts w:ascii="Times New Roman" w:eastAsia="Calibri" w:hAnsi="Times New Roman" w:cs="Times New Roman"/>
                <w:bCs/>
                <w:sz w:val="24"/>
                <w:szCs w:val="26"/>
              </w:rPr>
            </w:pPr>
            <w:r w:rsidRPr="00F66D25">
              <w:rPr>
                <w:rFonts w:ascii="Times New Roman" w:eastAsia="Calibri" w:hAnsi="Times New Roman" w:cs="Times New Roman"/>
                <w:bCs/>
                <w:sz w:val="24"/>
                <w:szCs w:val="26"/>
              </w:rPr>
              <w:t xml:space="preserve">Кандидатът или партньорът нямат опит нито в реализирането на комуникационни, информационни и разяснителни кампании в сектор „биоразнообразие“, нито в управлението на приключили проекти, </w:t>
            </w:r>
            <w:r w:rsidRPr="00F66D25">
              <w:rPr>
                <w:rFonts w:ascii="Times New Roman" w:eastAsia="Calibri" w:hAnsi="Times New Roman" w:cs="Times New Roman"/>
                <w:bCs/>
                <w:sz w:val="24"/>
                <w:szCs w:val="26"/>
              </w:rPr>
              <w:lastRenderedPageBreak/>
              <w:t>финансирани от фондове или инструменти на Европейския съюз, международни организации или други външни източници</w:t>
            </w:r>
            <w:r w:rsidR="002A7840" w:rsidRPr="002A7840">
              <w:rPr>
                <w:rFonts w:ascii="Times New Roman" w:eastAsia="Calibri" w:hAnsi="Times New Roman" w:cs="Times New Roman"/>
                <w:bCs/>
                <w:sz w:val="24"/>
                <w:szCs w:val="26"/>
              </w:rPr>
              <w:t>.</w:t>
            </w:r>
          </w:p>
        </w:tc>
        <w:tc>
          <w:tcPr>
            <w:tcW w:w="992" w:type="dxa"/>
            <w:shd w:val="clear" w:color="auto" w:fill="auto"/>
            <w:vAlign w:val="center"/>
          </w:tcPr>
          <w:p w14:paraId="24373E7B" w14:textId="11720962" w:rsidR="00FB7AF2" w:rsidRPr="00212B10" w:rsidRDefault="002A7840" w:rsidP="00EF1F4A">
            <w:pPr>
              <w:spacing w:after="0" w:line="276" w:lineRule="auto"/>
              <w:jc w:val="both"/>
              <w:rPr>
                <w:rFonts w:ascii="Times New Roman" w:eastAsia="Calibri" w:hAnsi="Times New Roman" w:cs="Times New Roman"/>
                <w:b/>
                <w:sz w:val="24"/>
                <w:szCs w:val="26"/>
              </w:rPr>
            </w:pPr>
            <w:r w:rsidRPr="002A7840">
              <w:rPr>
                <w:rFonts w:ascii="Times New Roman" w:eastAsia="Calibri" w:hAnsi="Times New Roman" w:cs="Times New Roman"/>
                <w:b/>
                <w:sz w:val="24"/>
                <w:szCs w:val="26"/>
              </w:rPr>
              <w:lastRenderedPageBreak/>
              <w:t>0 т.</w:t>
            </w:r>
          </w:p>
        </w:tc>
        <w:tc>
          <w:tcPr>
            <w:tcW w:w="5103" w:type="dxa"/>
            <w:vMerge/>
            <w:vAlign w:val="center"/>
          </w:tcPr>
          <w:p w14:paraId="7664B62B" w14:textId="77777777" w:rsidR="00FB7AF2" w:rsidRPr="00212B10" w:rsidRDefault="00FB7AF2" w:rsidP="006673ED">
            <w:pPr>
              <w:spacing w:after="120" w:line="240" w:lineRule="auto"/>
              <w:jc w:val="both"/>
              <w:rPr>
                <w:rFonts w:ascii="Times New Roman" w:eastAsia="Calibri" w:hAnsi="Times New Roman" w:cs="Times New Roman"/>
                <w:bCs/>
                <w:sz w:val="24"/>
                <w:szCs w:val="26"/>
              </w:rPr>
            </w:pPr>
          </w:p>
        </w:tc>
      </w:tr>
      <w:tr w:rsidR="006234BB" w:rsidRPr="00212B10" w14:paraId="6DAD6B4C" w14:textId="77777777" w:rsidTr="00A741BE">
        <w:trPr>
          <w:trHeight w:val="478"/>
        </w:trPr>
        <w:tc>
          <w:tcPr>
            <w:tcW w:w="9781" w:type="dxa"/>
            <w:gridSpan w:val="5"/>
            <w:shd w:val="clear" w:color="auto" w:fill="DEEAF6" w:themeFill="accent1" w:themeFillTint="33"/>
            <w:vAlign w:val="center"/>
          </w:tcPr>
          <w:p w14:paraId="588BA752" w14:textId="77777777" w:rsidR="006234BB" w:rsidRDefault="006234BB" w:rsidP="006673ED">
            <w:pPr>
              <w:spacing w:after="120" w:line="240" w:lineRule="auto"/>
              <w:jc w:val="both"/>
              <w:rPr>
                <w:rFonts w:ascii="Times New Roman" w:eastAsia="Calibri" w:hAnsi="Times New Roman" w:cs="Times New Roman"/>
                <w:b/>
                <w:i/>
                <w:iCs/>
                <w:sz w:val="24"/>
                <w:szCs w:val="26"/>
              </w:rPr>
            </w:pPr>
            <w:r w:rsidRPr="006234BB">
              <w:rPr>
                <w:rFonts w:ascii="Times New Roman" w:eastAsia="Calibri" w:hAnsi="Times New Roman" w:cs="Times New Roman"/>
                <w:b/>
                <w:i/>
                <w:iCs/>
                <w:sz w:val="24"/>
                <w:szCs w:val="26"/>
              </w:rPr>
              <w:t xml:space="preserve">IV. Финансова оценка - обосновка на бюджета на проектното предложение – 10 т. </w:t>
            </w:r>
          </w:p>
          <w:p w14:paraId="67138C0A" w14:textId="77777777" w:rsidR="006234BB" w:rsidRPr="006234BB" w:rsidRDefault="006234BB" w:rsidP="006673ED">
            <w:pPr>
              <w:spacing w:after="120" w:line="240" w:lineRule="auto"/>
              <w:jc w:val="both"/>
              <w:rPr>
                <w:rFonts w:ascii="Times New Roman" w:eastAsia="Calibri" w:hAnsi="Times New Roman" w:cs="Times New Roman"/>
                <w:bCs/>
                <w:sz w:val="24"/>
                <w:szCs w:val="26"/>
              </w:rPr>
            </w:pPr>
            <w:r w:rsidRPr="006234BB">
              <w:rPr>
                <w:rFonts w:ascii="Times New Roman" w:eastAsia="Calibri" w:hAnsi="Times New Roman" w:cs="Times New Roman"/>
                <w:bCs/>
                <w:sz w:val="24"/>
                <w:szCs w:val="26"/>
              </w:rPr>
              <w:t xml:space="preserve">1. Налице е съответствие между предвидените дейности и видовете заложени разходи – тук влиза и хипотезата „Всички разходи са отнесени към съответстващия им раздел в бюджета“. </w:t>
            </w:r>
          </w:p>
          <w:p w14:paraId="6276B220" w14:textId="77777777" w:rsidR="006234BB" w:rsidRPr="006234BB" w:rsidRDefault="006234BB" w:rsidP="006673ED">
            <w:pPr>
              <w:spacing w:after="120" w:line="240" w:lineRule="auto"/>
              <w:jc w:val="both"/>
              <w:rPr>
                <w:rFonts w:ascii="Times New Roman" w:eastAsia="Calibri" w:hAnsi="Times New Roman" w:cs="Times New Roman"/>
                <w:bCs/>
                <w:sz w:val="24"/>
                <w:szCs w:val="26"/>
              </w:rPr>
            </w:pPr>
            <w:r w:rsidRPr="006234BB">
              <w:rPr>
                <w:rFonts w:ascii="Times New Roman" w:eastAsia="Calibri" w:hAnsi="Times New Roman" w:cs="Times New Roman"/>
                <w:bCs/>
                <w:sz w:val="24"/>
                <w:szCs w:val="26"/>
              </w:rPr>
              <w:t xml:space="preserve">2. Спазени са заложените правила или ограничения по отношение на заложени процентни съотношения/прагове на разходите. </w:t>
            </w:r>
          </w:p>
          <w:p w14:paraId="4EA9CE01" w14:textId="77777777" w:rsidR="006234BB" w:rsidRPr="006234BB" w:rsidRDefault="006234BB" w:rsidP="006673ED">
            <w:pPr>
              <w:spacing w:after="120" w:line="240" w:lineRule="auto"/>
              <w:jc w:val="both"/>
              <w:rPr>
                <w:rFonts w:ascii="Times New Roman" w:eastAsia="Calibri" w:hAnsi="Times New Roman" w:cs="Times New Roman"/>
                <w:bCs/>
                <w:sz w:val="24"/>
                <w:szCs w:val="26"/>
              </w:rPr>
            </w:pPr>
            <w:r w:rsidRPr="006234BB">
              <w:rPr>
                <w:rFonts w:ascii="Times New Roman" w:eastAsia="Calibri" w:hAnsi="Times New Roman" w:cs="Times New Roman"/>
                <w:bCs/>
                <w:sz w:val="24"/>
                <w:szCs w:val="26"/>
              </w:rPr>
              <w:t xml:space="preserve">3. Исканата безвъзмездна финансова помощ не включва недопустими разходи. </w:t>
            </w:r>
          </w:p>
          <w:p w14:paraId="501C6DCF" w14:textId="55976D02" w:rsidR="006234BB" w:rsidRPr="006234BB" w:rsidRDefault="006234BB" w:rsidP="006673ED">
            <w:pPr>
              <w:spacing w:after="120" w:line="240" w:lineRule="auto"/>
              <w:jc w:val="both"/>
              <w:rPr>
                <w:rFonts w:ascii="Times New Roman" w:eastAsia="Calibri" w:hAnsi="Times New Roman" w:cs="Times New Roman"/>
                <w:b/>
                <w:i/>
                <w:iCs/>
                <w:sz w:val="24"/>
                <w:szCs w:val="26"/>
              </w:rPr>
            </w:pPr>
            <w:r w:rsidRPr="006234BB">
              <w:rPr>
                <w:rFonts w:ascii="Times New Roman" w:eastAsia="Calibri" w:hAnsi="Times New Roman" w:cs="Times New Roman"/>
                <w:bCs/>
                <w:sz w:val="24"/>
                <w:szCs w:val="26"/>
              </w:rPr>
              <w:t>4. В бюджета не е налице дублиране на разходи</w:t>
            </w:r>
            <w:r>
              <w:rPr>
                <w:rFonts w:ascii="Times New Roman" w:eastAsia="Calibri" w:hAnsi="Times New Roman" w:cs="Times New Roman"/>
                <w:bCs/>
                <w:sz w:val="24"/>
                <w:szCs w:val="26"/>
              </w:rPr>
              <w:t>.</w:t>
            </w:r>
          </w:p>
        </w:tc>
      </w:tr>
      <w:tr w:rsidR="00C242A9" w:rsidRPr="00212B10" w14:paraId="0B6A5A7F" w14:textId="77777777" w:rsidTr="00A741BE">
        <w:trPr>
          <w:trHeight w:val="93"/>
        </w:trPr>
        <w:tc>
          <w:tcPr>
            <w:tcW w:w="349" w:type="dxa"/>
            <w:vMerge w:val="restart"/>
            <w:shd w:val="clear" w:color="auto" w:fill="auto"/>
            <w:vAlign w:val="center"/>
          </w:tcPr>
          <w:p w14:paraId="46F62399" w14:textId="390CBFC2" w:rsidR="00C242A9" w:rsidRPr="00212B10" w:rsidRDefault="00C242A9" w:rsidP="00EF1F4A">
            <w:pPr>
              <w:spacing w:after="0" w:line="276" w:lineRule="auto"/>
              <w:jc w:val="both"/>
              <w:rPr>
                <w:rFonts w:ascii="Times New Roman" w:eastAsia="Calibri" w:hAnsi="Times New Roman" w:cs="Times New Roman"/>
                <w:sz w:val="24"/>
                <w:szCs w:val="26"/>
              </w:rPr>
            </w:pPr>
            <w:r>
              <w:rPr>
                <w:rFonts w:ascii="Times New Roman" w:eastAsia="Calibri" w:hAnsi="Times New Roman" w:cs="Times New Roman"/>
                <w:sz w:val="24"/>
                <w:szCs w:val="26"/>
              </w:rPr>
              <w:t>4.</w:t>
            </w:r>
          </w:p>
        </w:tc>
        <w:tc>
          <w:tcPr>
            <w:tcW w:w="3337" w:type="dxa"/>
            <w:gridSpan w:val="2"/>
            <w:shd w:val="clear" w:color="auto" w:fill="auto"/>
            <w:vAlign w:val="center"/>
          </w:tcPr>
          <w:p w14:paraId="6BC086E3" w14:textId="7DFCE4E5" w:rsidR="00C242A9" w:rsidRPr="006673ED" w:rsidRDefault="00150859" w:rsidP="00EF1F4A">
            <w:pPr>
              <w:spacing w:after="120" w:line="240" w:lineRule="auto"/>
              <w:jc w:val="both"/>
              <w:rPr>
                <w:rFonts w:ascii="Times New Roman" w:eastAsia="Calibri" w:hAnsi="Times New Roman" w:cs="Times New Roman"/>
                <w:bCs/>
                <w:sz w:val="24"/>
                <w:szCs w:val="26"/>
              </w:rPr>
            </w:pPr>
            <w:r w:rsidRPr="00150859">
              <w:rPr>
                <w:rFonts w:ascii="Times New Roman" w:eastAsia="Calibri" w:hAnsi="Times New Roman" w:cs="Times New Roman"/>
                <w:bCs/>
                <w:sz w:val="24"/>
                <w:szCs w:val="26"/>
              </w:rPr>
              <w:t>Не се налагат корекции в бюджета.</w:t>
            </w:r>
          </w:p>
        </w:tc>
        <w:tc>
          <w:tcPr>
            <w:tcW w:w="992" w:type="dxa"/>
            <w:shd w:val="clear" w:color="auto" w:fill="auto"/>
            <w:vAlign w:val="center"/>
          </w:tcPr>
          <w:p w14:paraId="5403984B" w14:textId="6CDB09AD" w:rsidR="00C242A9" w:rsidRPr="00212B10" w:rsidRDefault="00150859" w:rsidP="00EF1F4A">
            <w:pPr>
              <w:spacing w:after="0" w:line="276" w:lineRule="auto"/>
              <w:jc w:val="both"/>
              <w:rPr>
                <w:rFonts w:ascii="Times New Roman" w:eastAsia="Calibri" w:hAnsi="Times New Roman" w:cs="Times New Roman"/>
                <w:b/>
                <w:sz w:val="24"/>
                <w:szCs w:val="26"/>
              </w:rPr>
            </w:pPr>
            <w:r>
              <w:rPr>
                <w:rFonts w:ascii="Times New Roman" w:eastAsia="Calibri" w:hAnsi="Times New Roman" w:cs="Times New Roman"/>
                <w:b/>
                <w:sz w:val="24"/>
                <w:szCs w:val="26"/>
              </w:rPr>
              <w:t>10 т.</w:t>
            </w:r>
          </w:p>
        </w:tc>
        <w:tc>
          <w:tcPr>
            <w:tcW w:w="5103" w:type="dxa"/>
            <w:vMerge w:val="restart"/>
            <w:vAlign w:val="center"/>
          </w:tcPr>
          <w:p w14:paraId="3295C140" w14:textId="77777777" w:rsidR="00150859" w:rsidRPr="00150859" w:rsidRDefault="00150859" w:rsidP="00150859">
            <w:pPr>
              <w:spacing w:after="120" w:line="240" w:lineRule="auto"/>
              <w:jc w:val="both"/>
              <w:rPr>
                <w:rFonts w:ascii="Times New Roman" w:eastAsia="Calibri" w:hAnsi="Times New Roman" w:cs="Times New Roman"/>
                <w:bCs/>
                <w:sz w:val="24"/>
                <w:szCs w:val="26"/>
              </w:rPr>
            </w:pPr>
            <w:r w:rsidRPr="00150859">
              <w:rPr>
                <w:rFonts w:ascii="Times New Roman" w:eastAsia="Calibri" w:hAnsi="Times New Roman" w:cs="Times New Roman"/>
                <w:bCs/>
                <w:sz w:val="24"/>
                <w:szCs w:val="26"/>
              </w:rPr>
              <w:t>Извършва се проверка на стойностите, попълнени в секция „Бюджет“ във Формуляра за кандидатстване.</w:t>
            </w:r>
          </w:p>
          <w:p w14:paraId="28F64964" w14:textId="0A45FA1B" w:rsidR="00C242A9" w:rsidRPr="006673ED" w:rsidRDefault="00150859" w:rsidP="00150859">
            <w:pPr>
              <w:spacing w:after="120" w:line="240" w:lineRule="auto"/>
              <w:jc w:val="both"/>
              <w:rPr>
                <w:rFonts w:ascii="Times New Roman" w:eastAsia="Calibri" w:hAnsi="Times New Roman" w:cs="Times New Roman"/>
                <w:bCs/>
                <w:sz w:val="24"/>
                <w:szCs w:val="26"/>
              </w:rPr>
            </w:pPr>
            <w:r w:rsidRPr="00150859">
              <w:rPr>
                <w:rFonts w:ascii="Times New Roman" w:eastAsia="Calibri" w:hAnsi="Times New Roman" w:cs="Times New Roman"/>
                <w:bCs/>
                <w:sz w:val="24"/>
                <w:szCs w:val="26"/>
              </w:rPr>
              <w:t>Извършва се проверка за съответствие на информацията, представена в секция „План за изпълнение / Дейности по проекта“ във Формуляра за кандидатстване в ИСУН</w:t>
            </w:r>
            <w:r>
              <w:rPr>
                <w:rFonts w:ascii="Times New Roman" w:eastAsia="Calibri" w:hAnsi="Times New Roman" w:cs="Times New Roman"/>
                <w:bCs/>
                <w:sz w:val="24"/>
                <w:szCs w:val="26"/>
              </w:rPr>
              <w:t>.</w:t>
            </w:r>
          </w:p>
        </w:tc>
      </w:tr>
      <w:tr w:rsidR="00C242A9" w:rsidRPr="00212B10" w14:paraId="3C651E0F" w14:textId="77777777" w:rsidTr="00A741BE">
        <w:trPr>
          <w:trHeight w:val="92"/>
        </w:trPr>
        <w:tc>
          <w:tcPr>
            <w:tcW w:w="349" w:type="dxa"/>
            <w:vMerge/>
            <w:shd w:val="clear" w:color="auto" w:fill="auto"/>
            <w:vAlign w:val="center"/>
          </w:tcPr>
          <w:p w14:paraId="45836EDB" w14:textId="77777777" w:rsidR="00C242A9" w:rsidRDefault="00C242A9" w:rsidP="00EF1F4A">
            <w:pPr>
              <w:spacing w:after="0" w:line="276" w:lineRule="auto"/>
              <w:jc w:val="both"/>
              <w:rPr>
                <w:rFonts w:ascii="Times New Roman" w:eastAsia="Calibri" w:hAnsi="Times New Roman" w:cs="Times New Roman"/>
                <w:sz w:val="24"/>
                <w:szCs w:val="26"/>
              </w:rPr>
            </w:pPr>
          </w:p>
        </w:tc>
        <w:tc>
          <w:tcPr>
            <w:tcW w:w="3337" w:type="dxa"/>
            <w:gridSpan w:val="2"/>
            <w:shd w:val="clear" w:color="auto" w:fill="auto"/>
            <w:vAlign w:val="center"/>
          </w:tcPr>
          <w:p w14:paraId="5E40B16E" w14:textId="55124C26" w:rsidR="00C242A9" w:rsidRPr="006673ED" w:rsidRDefault="00150859" w:rsidP="00EF1F4A">
            <w:pPr>
              <w:spacing w:after="120" w:line="240" w:lineRule="auto"/>
              <w:jc w:val="both"/>
              <w:rPr>
                <w:rFonts w:ascii="Times New Roman" w:eastAsia="Calibri" w:hAnsi="Times New Roman" w:cs="Times New Roman"/>
                <w:bCs/>
                <w:sz w:val="24"/>
                <w:szCs w:val="26"/>
              </w:rPr>
            </w:pPr>
            <w:r w:rsidRPr="00150859">
              <w:rPr>
                <w:rFonts w:ascii="Times New Roman" w:eastAsia="Calibri" w:hAnsi="Times New Roman" w:cs="Times New Roman"/>
                <w:bCs/>
                <w:sz w:val="24"/>
                <w:szCs w:val="26"/>
              </w:rPr>
              <w:t>Налагат се корекции в бюджета, свързани само с 1 от посочените 4 условия.</w:t>
            </w:r>
          </w:p>
        </w:tc>
        <w:tc>
          <w:tcPr>
            <w:tcW w:w="992" w:type="dxa"/>
            <w:shd w:val="clear" w:color="auto" w:fill="auto"/>
            <w:vAlign w:val="center"/>
          </w:tcPr>
          <w:p w14:paraId="72E3BC0C" w14:textId="7BE2F062" w:rsidR="00C242A9" w:rsidRPr="00212B10" w:rsidRDefault="00150859" w:rsidP="00EF1F4A">
            <w:pPr>
              <w:spacing w:after="0" w:line="276" w:lineRule="auto"/>
              <w:jc w:val="both"/>
              <w:rPr>
                <w:rFonts w:ascii="Times New Roman" w:eastAsia="Calibri" w:hAnsi="Times New Roman" w:cs="Times New Roman"/>
                <w:b/>
                <w:sz w:val="24"/>
                <w:szCs w:val="26"/>
              </w:rPr>
            </w:pPr>
            <w:r>
              <w:rPr>
                <w:rFonts w:ascii="Times New Roman" w:eastAsia="Calibri" w:hAnsi="Times New Roman" w:cs="Times New Roman"/>
                <w:b/>
                <w:sz w:val="24"/>
                <w:szCs w:val="26"/>
              </w:rPr>
              <w:t>8 т.</w:t>
            </w:r>
          </w:p>
        </w:tc>
        <w:tc>
          <w:tcPr>
            <w:tcW w:w="5103" w:type="dxa"/>
            <w:vMerge/>
            <w:vAlign w:val="center"/>
          </w:tcPr>
          <w:p w14:paraId="25B21890" w14:textId="77777777" w:rsidR="00C242A9" w:rsidRPr="006673ED" w:rsidRDefault="00C242A9" w:rsidP="006673ED">
            <w:pPr>
              <w:spacing w:after="120" w:line="240" w:lineRule="auto"/>
              <w:jc w:val="both"/>
              <w:rPr>
                <w:rFonts w:ascii="Times New Roman" w:eastAsia="Calibri" w:hAnsi="Times New Roman" w:cs="Times New Roman"/>
                <w:bCs/>
                <w:sz w:val="24"/>
                <w:szCs w:val="26"/>
              </w:rPr>
            </w:pPr>
          </w:p>
        </w:tc>
      </w:tr>
      <w:tr w:rsidR="00C242A9" w:rsidRPr="00212B10" w14:paraId="5962B14A" w14:textId="77777777" w:rsidTr="00A741BE">
        <w:trPr>
          <w:trHeight w:val="92"/>
        </w:trPr>
        <w:tc>
          <w:tcPr>
            <w:tcW w:w="349" w:type="dxa"/>
            <w:vMerge/>
            <w:shd w:val="clear" w:color="auto" w:fill="auto"/>
            <w:vAlign w:val="center"/>
          </w:tcPr>
          <w:p w14:paraId="0E3F05CF" w14:textId="77777777" w:rsidR="00C242A9" w:rsidRDefault="00C242A9" w:rsidP="00EF1F4A">
            <w:pPr>
              <w:spacing w:after="0" w:line="276" w:lineRule="auto"/>
              <w:jc w:val="both"/>
              <w:rPr>
                <w:rFonts w:ascii="Times New Roman" w:eastAsia="Calibri" w:hAnsi="Times New Roman" w:cs="Times New Roman"/>
                <w:sz w:val="24"/>
                <w:szCs w:val="26"/>
              </w:rPr>
            </w:pPr>
          </w:p>
        </w:tc>
        <w:tc>
          <w:tcPr>
            <w:tcW w:w="3337" w:type="dxa"/>
            <w:gridSpan w:val="2"/>
            <w:shd w:val="clear" w:color="auto" w:fill="auto"/>
            <w:vAlign w:val="center"/>
          </w:tcPr>
          <w:p w14:paraId="22CEA04E" w14:textId="03CA51F5" w:rsidR="00C242A9" w:rsidRPr="006673ED" w:rsidRDefault="00150859" w:rsidP="00EF1F4A">
            <w:pPr>
              <w:spacing w:after="120" w:line="240" w:lineRule="auto"/>
              <w:jc w:val="both"/>
              <w:rPr>
                <w:rFonts w:ascii="Times New Roman" w:eastAsia="Calibri" w:hAnsi="Times New Roman" w:cs="Times New Roman"/>
                <w:bCs/>
                <w:sz w:val="24"/>
                <w:szCs w:val="26"/>
              </w:rPr>
            </w:pPr>
            <w:r w:rsidRPr="00150859">
              <w:rPr>
                <w:rFonts w:ascii="Times New Roman" w:eastAsia="Calibri" w:hAnsi="Times New Roman" w:cs="Times New Roman"/>
                <w:bCs/>
                <w:sz w:val="24"/>
                <w:szCs w:val="26"/>
              </w:rPr>
              <w:t>Налагат се корекции в бюджета, свързани с 2 от посочените 4 условия.</w:t>
            </w:r>
          </w:p>
        </w:tc>
        <w:tc>
          <w:tcPr>
            <w:tcW w:w="992" w:type="dxa"/>
            <w:shd w:val="clear" w:color="auto" w:fill="auto"/>
            <w:vAlign w:val="center"/>
          </w:tcPr>
          <w:p w14:paraId="6BE89C76" w14:textId="77E4C691" w:rsidR="00C242A9" w:rsidRPr="00212B10" w:rsidRDefault="00150859" w:rsidP="00EF1F4A">
            <w:pPr>
              <w:spacing w:after="0" w:line="276" w:lineRule="auto"/>
              <w:jc w:val="both"/>
              <w:rPr>
                <w:rFonts w:ascii="Times New Roman" w:eastAsia="Calibri" w:hAnsi="Times New Roman" w:cs="Times New Roman"/>
                <w:b/>
                <w:sz w:val="24"/>
                <w:szCs w:val="26"/>
              </w:rPr>
            </w:pPr>
            <w:r>
              <w:rPr>
                <w:rFonts w:ascii="Times New Roman" w:eastAsia="Calibri" w:hAnsi="Times New Roman" w:cs="Times New Roman"/>
                <w:b/>
                <w:sz w:val="24"/>
                <w:szCs w:val="26"/>
              </w:rPr>
              <w:t>5 т.</w:t>
            </w:r>
          </w:p>
        </w:tc>
        <w:tc>
          <w:tcPr>
            <w:tcW w:w="5103" w:type="dxa"/>
            <w:vMerge/>
            <w:vAlign w:val="center"/>
          </w:tcPr>
          <w:p w14:paraId="55C749AF" w14:textId="77777777" w:rsidR="00C242A9" w:rsidRPr="006673ED" w:rsidRDefault="00C242A9" w:rsidP="006673ED">
            <w:pPr>
              <w:spacing w:after="120" w:line="240" w:lineRule="auto"/>
              <w:jc w:val="both"/>
              <w:rPr>
                <w:rFonts w:ascii="Times New Roman" w:eastAsia="Calibri" w:hAnsi="Times New Roman" w:cs="Times New Roman"/>
                <w:bCs/>
                <w:sz w:val="24"/>
                <w:szCs w:val="26"/>
              </w:rPr>
            </w:pPr>
          </w:p>
        </w:tc>
      </w:tr>
      <w:tr w:rsidR="00C242A9" w:rsidRPr="00212B10" w14:paraId="6C3BAC26" w14:textId="77777777" w:rsidTr="00A741BE">
        <w:trPr>
          <w:trHeight w:val="92"/>
        </w:trPr>
        <w:tc>
          <w:tcPr>
            <w:tcW w:w="349" w:type="dxa"/>
            <w:vMerge/>
            <w:shd w:val="clear" w:color="auto" w:fill="auto"/>
            <w:vAlign w:val="center"/>
          </w:tcPr>
          <w:p w14:paraId="3A38413F" w14:textId="77777777" w:rsidR="00C242A9" w:rsidRDefault="00C242A9" w:rsidP="00EF1F4A">
            <w:pPr>
              <w:spacing w:after="0" w:line="276" w:lineRule="auto"/>
              <w:jc w:val="both"/>
              <w:rPr>
                <w:rFonts w:ascii="Times New Roman" w:eastAsia="Calibri" w:hAnsi="Times New Roman" w:cs="Times New Roman"/>
                <w:sz w:val="24"/>
                <w:szCs w:val="26"/>
              </w:rPr>
            </w:pPr>
          </w:p>
        </w:tc>
        <w:tc>
          <w:tcPr>
            <w:tcW w:w="3337" w:type="dxa"/>
            <w:gridSpan w:val="2"/>
            <w:shd w:val="clear" w:color="auto" w:fill="auto"/>
            <w:vAlign w:val="center"/>
          </w:tcPr>
          <w:p w14:paraId="1B2BCDCE" w14:textId="3FC36A59" w:rsidR="00C242A9" w:rsidRPr="006673ED" w:rsidRDefault="00150859" w:rsidP="00EF1F4A">
            <w:pPr>
              <w:spacing w:after="120" w:line="240" w:lineRule="auto"/>
              <w:jc w:val="both"/>
              <w:rPr>
                <w:rFonts w:ascii="Times New Roman" w:eastAsia="Calibri" w:hAnsi="Times New Roman" w:cs="Times New Roman"/>
                <w:bCs/>
                <w:sz w:val="24"/>
                <w:szCs w:val="26"/>
              </w:rPr>
            </w:pPr>
            <w:r w:rsidRPr="00150859">
              <w:rPr>
                <w:rFonts w:ascii="Times New Roman" w:eastAsia="Calibri" w:hAnsi="Times New Roman" w:cs="Times New Roman"/>
                <w:bCs/>
                <w:sz w:val="24"/>
                <w:szCs w:val="26"/>
              </w:rPr>
              <w:t>Налагат се корекции в бюджета, свързани с 3 от посочените 4 условия.</w:t>
            </w:r>
          </w:p>
        </w:tc>
        <w:tc>
          <w:tcPr>
            <w:tcW w:w="992" w:type="dxa"/>
            <w:shd w:val="clear" w:color="auto" w:fill="auto"/>
            <w:vAlign w:val="center"/>
          </w:tcPr>
          <w:p w14:paraId="7A8308FC" w14:textId="380A3A13" w:rsidR="00C242A9" w:rsidRPr="00212B10" w:rsidRDefault="00150859" w:rsidP="00EF1F4A">
            <w:pPr>
              <w:spacing w:after="0" w:line="276" w:lineRule="auto"/>
              <w:jc w:val="both"/>
              <w:rPr>
                <w:rFonts w:ascii="Times New Roman" w:eastAsia="Calibri" w:hAnsi="Times New Roman" w:cs="Times New Roman"/>
                <w:b/>
                <w:sz w:val="24"/>
                <w:szCs w:val="26"/>
              </w:rPr>
            </w:pPr>
            <w:r>
              <w:rPr>
                <w:rFonts w:ascii="Times New Roman" w:eastAsia="Calibri" w:hAnsi="Times New Roman" w:cs="Times New Roman"/>
                <w:b/>
                <w:sz w:val="24"/>
                <w:szCs w:val="26"/>
              </w:rPr>
              <w:t>3 т.</w:t>
            </w:r>
          </w:p>
        </w:tc>
        <w:tc>
          <w:tcPr>
            <w:tcW w:w="5103" w:type="dxa"/>
            <w:vMerge/>
            <w:vAlign w:val="center"/>
          </w:tcPr>
          <w:p w14:paraId="0FFCB1BF" w14:textId="77777777" w:rsidR="00C242A9" w:rsidRPr="006673ED" w:rsidRDefault="00C242A9" w:rsidP="006673ED">
            <w:pPr>
              <w:spacing w:after="120" w:line="240" w:lineRule="auto"/>
              <w:jc w:val="both"/>
              <w:rPr>
                <w:rFonts w:ascii="Times New Roman" w:eastAsia="Calibri" w:hAnsi="Times New Roman" w:cs="Times New Roman"/>
                <w:bCs/>
                <w:sz w:val="24"/>
                <w:szCs w:val="26"/>
              </w:rPr>
            </w:pPr>
          </w:p>
        </w:tc>
      </w:tr>
      <w:tr w:rsidR="00C242A9" w:rsidRPr="00212B10" w14:paraId="0746BDAB" w14:textId="77777777" w:rsidTr="00A741BE">
        <w:trPr>
          <w:trHeight w:val="92"/>
        </w:trPr>
        <w:tc>
          <w:tcPr>
            <w:tcW w:w="349" w:type="dxa"/>
            <w:vMerge/>
            <w:shd w:val="clear" w:color="auto" w:fill="auto"/>
            <w:vAlign w:val="center"/>
          </w:tcPr>
          <w:p w14:paraId="48481DBF" w14:textId="77777777" w:rsidR="00C242A9" w:rsidRDefault="00C242A9" w:rsidP="00EF1F4A">
            <w:pPr>
              <w:spacing w:after="0" w:line="276" w:lineRule="auto"/>
              <w:jc w:val="both"/>
              <w:rPr>
                <w:rFonts w:ascii="Times New Roman" w:eastAsia="Calibri" w:hAnsi="Times New Roman" w:cs="Times New Roman"/>
                <w:sz w:val="24"/>
                <w:szCs w:val="26"/>
              </w:rPr>
            </w:pPr>
          </w:p>
        </w:tc>
        <w:tc>
          <w:tcPr>
            <w:tcW w:w="3337" w:type="dxa"/>
            <w:gridSpan w:val="2"/>
            <w:shd w:val="clear" w:color="auto" w:fill="auto"/>
            <w:vAlign w:val="center"/>
          </w:tcPr>
          <w:p w14:paraId="11AA109D" w14:textId="14A59953" w:rsidR="00C242A9" w:rsidRPr="006673ED" w:rsidRDefault="00150859" w:rsidP="00EF1F4A">
            <w:pPr>
              <w:spacing w:after="120" w:line="240" w:lineRule="auto"/>
              <w:jc w:val="both"/>
              <w:rPr>
                <w:rFonts w:ascii="Times New Roman" w:eastAsia="Calibri" w:hAnsi="Times New Roman" w:cs="Times New Roman"/>
                <w:bCs/>
                <w:sz w:val="24"/>
                <w:szCs w:val="26"/>
              </w:rPr>
            </w:pPr>
            <w:r w:rsidRPr="00150859">
              <w:rPr>
                <w:rFonts w:ascii="Times New Roman" w:eastAsia="Calibri" w:hAnsi="Times New Roman" w:cs="Times New Roman"/>
                <w:bCs/>
                <w:sz w:val="24"/>
                <w:szCs w:val="26"/>
              </w:rPr>
              <w:t>Налагат се корекции в бюджета, свързани и с 4-те посочени условия.</w:t>
            </w:r>
          </w:p>
        </w:tc>
        <w:tc>
          <w:tcPr>
            <w:tcW w:w="992" w:type="dxa"/>
            <w:shd w:val="clear" w:color="auto" w:fill="auto"/>
            <w:vAlign w:val="center"/>
          </w:tcPr>
          <w:p w14:paraId="444C23E9" w14:textId="72FF84DD" w:rsidR="00C242A9" w:rsidRPr="00212B10" w:rsidRDefault="00150859" w:rsidP="00EF1F4A">
            <w:pPr>
              <w:spacing w:after="0" w:line="276" w:lineRule="auto"/>
              <w:jc w:val="both"/>
              <w:rPr>
                <w:rFonts w:ascii="Times New Roman" w:eastAsia="Calibri" w:hAnsi="Times New Roman" w:cs="Times New Roman"/>
                <w:b/>
                <w:sz w:val="24"/>
                <w:szCs w:val="26"/>
              </w:rPr>
            </w:pPr>
            <w:r>
              <w:rPr>
                <w:rFonts w:ascii="Times New Roman" w:eastAsia="Calibri" w:hAnsi="Times New Roman" w:cs="Times New Roman"/>
                <w:b/>
                <w:sz w:val="24"/>
                <w:szCs w:val="26"/>
              </w:rPr>
              <w:t>1 т.</w:t>
            </w:r>
          </w:p>
        </w:tc>
        <w:tc>
          <w:tcPr>
            <w:tcW w:w="5103" w:type="dxa"/>
            <w:vMerge/>
            <w:vAlign w:val="center"/>
          </w:tcPr>
          <w:p w14:paraId="380A896C" w14:textId="77777777" w:rsidR="00C242A9" w:rsidRPr="006673ED" w:rsidRDefault="00C242A9" w:rsidP="006673ED">
            <w:pPr>
              <w:spacing w:after="120" w:line="240" w:lineRule="auto"/>
              <w:jc w:val="both"/>
              <w:rPr>
                <w:rFonts w:ascii="Times New Roman" w:eastAsia="Calibri" w:hAnsi="Times New Roman" w:cs="Times New Roman"/>
                <w:bCs/>
                <w:sz w:val="24"/>
                <w:szCs w:val="26"/>
              </w:rPr>
            </w:pPr>
          </w:p>
        </w:tc>
      </w:tr>
    </w:tbl>
    <w:p w14:paraId="46C17C46" w14:textId="77777777" w:rsidR="001F53AF" w:rsidRPr="00212B10" w:rsidRDefault="001F53AF" w:rsidP="001F53AF">
      <w:pPr>
        <w:spacing w:after="0" w:line="276" w:lineRule="auto"/>
        <w:jc w:val="both"/>
        <w:rPr>
          <w:rFonts w:ascii="Times New Roman" w:eastAsia="Calibri" w:hAnsi="Times New Roman" w:cs="Times New Roman"/>
          <w:sz w:val="24"/>
          <w:szCs w:val="26"/>
        </w:rPr>
      </w:pPr>
    </w:p>
    <w:p w14:paraId="73C10799" w14:textId="77777777" w:rsidR="006C79E9" w:rsidRDefault="00CB14EE" w:rsidP="00A73817">
      <w:pPr>
        <w:pStyle w:val="ListParagraph"/>
        <w:pBdr>
          <w:top w:val="single" w:sz="4" w:space="1" w:color="auto"/>
          <w:left w:val="single" w:sz="4" w:space="4" w:color="auto"/>
          <w:bottom w:val="single" w:sz="4" w:space="1" w:color="auto"/>
          <w:right w:val="single" w:sz="4" w:space="4" w:color="auto"/>
        </w:pBdr>
        <w:spacing w:after="0" w:line="252" w:lineRule="auto"/>
        <w:ind w:left="0"/>
        <w:contextualSpacing w:val="0"/>
        <w:jc w:val="both"/>
        <w:rPr>
          <w:rFonts w:ascii="Times New Roman" w:hAnsi="Times New Roman" w:cs="Times New Roman"/>
          <w:b/>
          <w:sz w:val="24"/>
          <w:szCs w:val="24"/>
        </w:rPr>
      </w:pPr>
      <w:r w:rsidRPr="00212B10">
        <w:rPr>
          <w:rFonts w:ascii="Times New Roman" w:hAnsi="Times New Roman" w:cs="Times New Roman"/>
          <w:b/>
          <w:sz w:val="24"/>
          <w:szCs w:val="24"/>
        </w:rPr>
        <w:t>2</w:t>
      </w:r>
      <w:r w:rsidR="007D15AC" w:rsidRPr="00212B10">
        <w:rPr>
          <w:rFonts w:ascii="Times New Roman" w:hAnsi="Times New Roman" w:cs="Times New Roman"/>
          <w:b/>
          <w:sz w:val="24"/>
          <w:szCs w:val="24"/>
        </w:rPr>
        <w:t>3</w:t>
      </w:r>
      <w:r w:rsidR="002D4B6A" w:rsidRPr="00212B10">
        <w:rPr>
          <w:rFonts w:ascii="Times New Roman" w:hAnsi="Times New Roman" w:cs="Times New Roman"/>
          <w:b/>
          <w:sz w:val="24"/>
          <w:szCs w:val="24"/>
        </w:rPr>
        <w:t>.</w:t>
      </w:r>
      <w:r w:rsidR="00F366E3" w:rsidRPr="00212B10">
        <w:rPr>
          <w:rFonts w:ascii="Times New Roman" w:hAnsi="Times New Roman" w:cs="Times New Roman"/>
          <w:b/>
          <w:sz w:val="24"/>
          <w:szCs w:val="24"/>
        </w:rPr>
        <w:t xml:space="preserve"> </w:t>
      </w:r>
      <w:r w:rsidR="002D4B6A" w:rsidRPr="00212B10">
        <w:rPr>
          <w:rFonts w:ascii="Times New Roman" w:hAnsi="Times New Roman" w:cs="Times New Roman"/>
          <w:b/>
          <w:sz w:val="24"/>
          <w:szCs w:val="24"/>
        </w:rPr>
        <w:t>Начин на подаване на проектните предложения</w:t>
      </w:r>
      <w:r w:rsidR="00752519" w:rsidRPr="00212B10">
        <w:rPr>
          <w:rFonts w:ascii="Times New Roman" w:hAnsi="Times New Roman" w:cs="Times New Roman"/>
          <w:b/>
          <w:sz w:val="24"/>
          <w:szCs w:val="24"/>
        </w:rPr>
        <w:t>/концепциите за проектни предложения</w:t>
      </w:r>
      <w:r w:rsidR="002D4B6A" w:rsidRPr="00212B10">
        <w:rPr>
          <w:rFonts w:ascii="Times New Roman" w:hAnsi="Times New Roman" w:cs="Times New Roman"/>
          <w:b/>
          <w:sz w:val="24"/>
          <w:szCs w:val="24"/>
        </w:rPr>
        <w:t>:</w:t>
      </w:r>
      <w:r w:rsidR="00EA11C9" w:rsidRPr="00212B10">
        <w:rPr>
          <w:rFonts w:ascii="Times New Roman" w:hAnsi="Times New Roman" w:cs="Times New Roman"/>
          <w:b/>
          <w:sz w:val="24"/>
          <w:szCs w:val="24"/>
        </w:rPr>
        <w:t xml:space="preserve"> </w:t>
      </w:r>
    </w:p>
    <w:p w14:paraId="22BACA46" w14:textId="7B02D238" w:rsidR="00E109F8" w:rsidRPr="00212B10" w:rsidRDefault="00E109F8" w:rsidP="00A73817">
      <w:pPr>
        <w:pStyle w:val="ListParagraph"/>
        <w:pBdr>
          <w:top w:val="single" w:sz="4" w:space="1" w:color="auto"/>
          <w:left w:val="single" w:sz="4" w:space="4" w:color="auto"/>
          <w:bottom w:val="single" w:sz="4" w:space="1" w:color="auto"/>
          <w:right w:val="single" w:sz="4" w:space="4" w:color="auto"/>
        </w:pBdr>
        <w:spacing w:after="0" w:line="252" w:lineRule="auto"/>
        <w:ind w:left="0"/>
        <w:contextualSpacing w:val="0"/>
        <w:jc w:val="both"/>
        <w:rPr>
          <w:rFonts w:ascii="Times New Roman" w:hAnsi="Times New Roman" w:cs="Times New Roman"/>
          <w:sz w:val="24"/>
          <w:szCs w:val="24"/>
        </w:rPr>
      </w:pPr>
      <w:r w:rsidRPr="00212B10">
        <w:rPr>
          <w:rFonts w:ascii="Times New Roman" w:hAnsi="Times New Roman" w:cs="Times New Roman"/>
          <w:sz w:val="24"/>
          <w:szCs w:val="24"/>
        </w:rPr>
        <w:t xml:space="preserve">Проектно предложение по процедурата може да бъде подадено от кандидата или </w:t>
      </w:r>
      <w:r w:rsidR="003775E8" w:rsidRPr="003775E8">
        <w:rPr>
          <w:rFonts w:ascii="Times New Roman" w:hAnsi="Times New Roman" w:cs="Times New Roman"/>
          <w:sz w:val="24"/>
          <w:szCs w:val="24"/>
        </w:rPr>
        <w:t>упълномощено/</w:t>
      </w:r>
      <w:r w:rsidRPr="00212B10">
        <w:rPr>
          <w:rFonts w:ascii="Times New Roman" w:hAnsi="Times New Roman" w:cs="Times New Roman"/>
          <w:sz w:val="24"/>
          <w:szCs w:val="24"/>
        </w:rPr>
        <w:t>оправомощено от него лице единствено чрез попълване на уеб базиран формуляр за кандидатстване с квалифициран електронен подпис</w:t>
      </w:r>
      <w:r w:rsidR="006C79E9">
        <w:rPr>
          <w:rFonts w:ascii="Times New Roman" w:hAnsi="Times New Roman" w:cs="Times New Roman"/>
          <w:sz w:val="24"/>
          <w:szCs w:val="24"/>
        </w:rPr>
        <w:t>,</w:t>
      </w:r>
      <w:r w:rsidRPr="00212B10">
        <w:rPr>
          <w:rFonts w:ascii="Times New Roman" w:hAnsi="Times New Roman" w:cs="Times New Roman"/>
          <w:sz w:val="24"/>
          <w:szCs w:val="24"/>
        </w:rPr>
        <w:t xml:space="preserve"> чрез системата ИСУН: http://eumis2020.government.bg/. В случай че проектното предложение се подава от оправомощено лице, е необходимо представянето на </w:t>
      </w:r>
      <w:r w:rsidR="003775E8" w:rsidRPr="003775E8">
        <w:rPr>
          <w:rFonts w:ascii="Times New Roman" w:hAnsi="Times New Roman" w:cs="Times New Roman"/>
          <w:sz w:val="24"/>
          <w:szCs w:val="24"/>
        </w:rPr>
        <w:t>пълномощно/</w:t>
      </w:r>
      <w:r w:rsidRPr="00212B10">
        <w:rPr>
          <w:rFonts w:ascii="Times New Roman" w:hAnsi="Times New Roman" w:cs="Times New Roman"/>
          <w:sz w:val="24"/>
          <w:szCs w:val="24"/>
        </w:rPr>
        <w:t>заповед за оправомощаване от ръководителя на структурата</w:t>
      </w:r>
      <w:r w:rsidR="006C79E9">
        <w:rPr>
          <w:rFonts w:ascii="Times New Roman" w:hAnsi="Times New Roman" w:cs="Times New Roman"/>
          <w:sz w:val="24"/>
          <w:szCs w:val="24"/>
        </w:rPr>
        <w:t xml:space="preserve">, в която се намира </w:t>
      </w:r>
      <w:r w:rsidRPr="00212B10">
        <w:rPr>
          <w:rFonts w:ascii="Times New Roman" w:hAnsi="Times New Roman" w:cs="Times New Roman"/>
          <w:sz w:val="24"/>
          <w:szCs w:val="24"/>
        </w:rPr>
        <w:t>кандидат</w:t>
      </w:r>
      <w:r w:rsidR="006C79E9">
        <w:rPr>
          <w:rFonts w:ascii="Times New Roman" w:hAnsi="Times New Roman" w:cs="Times New Roman"/>
          <w:sz w:val="24"/>
          <w:szCs w:val="24"/>
        </w:rPr>
        <w:t>а</w:t>
      </w:r>
      <w:r w:rsidRPr="00212B10">
        <w:rPr>
          <w:rFonts w:ascii="Times New Roman" w:hAnsi="Times New Roman" w:cs="Times New Roman"/>
          <w:sz w:val="24"/>
          <w:szCs w:val="24"/>
        </w:rPr>
        <w:t>.</w:t>
      </w:r>
    </w:p>
    <w:p w14:paraId="48B2BBC3" w14:textId="220754BF" w:rsidR="00B64E56" w:rsidRPr="00212B10" w:rsidRDefault="00B64E56" w:rsidP="00B64E56">
      <w:pPr>
        <w:pBdr>
          <w:top w:val="single" w:sz="4" w:space="1" w:color="auto"/>
          <w:left w:val="single" w:sz="4" w:space="4" w:color="auto"/>
          <w:bottom w:val="single" w:sz="4" w:space="1" w:color="auto"/>
          <w:right w:val="single" w:sz="4" w:space="4" w:color="auto"/>
        </w:pBdr>
        <w:spacing w:before="40" w:after="0" w:line="252" w:lineRule="auto"/>
        <w:jc w:val="both"/>
        <w:rPr>
          <w:rFonts w:ascii="Times New Roman" w:hAnsi="Times New Roman"/>
          <w:color w:val="000000"/>
          <w:sz w:val="24"/>
          <w:szCs w:val="24"/>
        </w:rPr>
      </w:pPr>
      <w:r w:rsidRPr="00212B10">
        <w:rPr>
          <w:rFonts w:ascii="Times New Roman" w:hAnsi="Times New Roman"/>
          <w:color w:val="000000"/>
          <w:sz w:val="24"/>
          <w:szCs w:val="24"/>
        </w:rPr>
        <w:t xml:space="preserve">ИСУН се поддържа от дирекция „Системи за управление на средствата от Европейския съюз” в администрацията на </w:t>
      </w:r>
      <w:r w:rsidR="00517BE3">
        <w:rPr>
          <w:rFonts w:ascii="Times New Roman" w:hAnsi="Times New Roman"/>
          <w:color w:val="000000"/>
          <w:sz w:val="24"/>
          <w:szCs w:val="24"/>
        </w:rPr>
        <w:t>Министерския съвет</w:t>
      </w:r>
      <w:r w:rsidRPr="00212B10">
        <w:rPr>
          <w:rFonts w:ascii="Times New Roman" w:hAnsi="Times New Roman"/>
          <w:color w:val="000000"/>
          <w:sz w:val="24"/>
          <w:szCs w:val="24"/>
        </w:rPr>
        <w:t xml:space="preserve"> и в тази връзка въпроси и запитвания по отношение на функционирането и използването на системата, възникнали в процеса на кандидатстване, следва да се изпращат на следния електронен адрес: </w:t>
      </w:r>
      <w:hyperlink r:id="rId15" w:history="1">
        <w:r w:rsidR="006D79A4" w:rsidRPr="00212B10">
          <w:rPr>
            <w:rStyle w:val="Hyperlink"/>
            <w:rFonts w:ascii="Times New Roman" w:hAnsi="Times New Roman"/>
            <w:sz w:val="24"/>
            <w:szCs w:val="24"/>
          </w:rPr>
          <w:t>support2020@government.bg</w:t>
        </w:r>
      </w:hyperlink>
      <w:r w:rsidRPr="00212B10">
        <w:rPr>
          <w:rFonts w:ascii="Times New Roman" w:hAnsi="Times New Roman"/>
          <w:color w:val="000000"/>
          <w:sz w:val="24"/>
          <w:szCs w:val="24"/>
        </w:rPr>
        <w:t>.</w:t>
      </w:r>
    </w:p>
    <w:p w14:paraId="1D1D0964" w14:textId="2CA66780" w:rsidR="00C7380E" w:rsidRPr="00212B10" w:rsidRDefault="00C7380E" w:rsidP="00B64E56">
      <w:pPr>
        <w:pStyle w:val="ListParagraph"/>
        <w:spacing w:after="0" w:line="252" w:lineRule="auto"/>
        <w:ind w:left="0"/>
        <w:contextualSpacing w:val="0"/>
        <w:jc w:val="both"/>
        <w:rPr>
          <w:rFonts w:ascii="Times New Roman" w:hAnsi="Times New Roman" w:cs="Times New Roman"/>
          <w:b/>
          <w:sz w:val="24"/>
          <w:szCs w:val="24"/>
        </w:rPr>
      </w:pPr>
    </w:p>
    <w:p w14:paraId="5950ECB3" w14:textId="77777777" w:rsidR="004A58E5" w:rsidRPr="00212B10" w:rsidRDefault="004A58E5" w:rsidP="008D0A31">
      <w:pPr>
        <w:pStyle w:val="ListParagraph"/>
        <w:pBdr>
          <w:top w:val="single" w:sz="4" w:space="1" w:color="auto"/>
          <w:left w:val="single" w:sz="4" w:space="4" w:color="auto"/>
          <w:bottom w:val="single" w:sz="4" w:space="1" w:color="auto"/>
          <w:right w:val="single" w:sz="4" w:space="4" w:color="auto"/>
        </w:pBdr>
        <w:spacing w:after="120" w:line="252" w:lineRule="auto"/>
        <w:ind w:left="0"/>
        <w:contextualSpacing w:val="0"/>
        <w:jc w:val="both"/>
        <w:rPr>
          <w:rFonts w:ascii="Times New Roman" w:hAnsi="Times New Roman" w:cs="Times New Roman"/>
          <w:b/>
          <w:sz w:val="24"/>
          <w:szCs w:val="24"/>
        </w:rPr>
      </w:pPr>
      <w:r w:rsidRPr="00212B10">
        <w:rPr>
          <w:rFonts w:ascii="Times New Roman" w:hAnsi="Times New Roman" w:cs="Times New Roman"/>
          <w:b/>
          <w:sz w:val="24"/>
          <w:szCs w:val="24"/>
        </w:rPr>
        <w:t>2</w:t>
      </w:r>
      <w:r w:rsidR="007D15AC" w:rsidRPr="00212B10">
        <w:rPr>
          <w:rFonts w:ascii="Times New Roman" w:hAnsi="Times New Roman" w:cs="Times New Roman"/>
          <w:b/>
          <w:sz w:val="24"/>
          <w:szCs w:val="24"/>
        </w:rPr>
        <w:t>4</w:t>
      </w:r>
      <w:r w:rsidRPr="00212B10">
        <w:rPr>
          <w:rFonts w:ascii="Times New Roman" w:hAnsi="Times New Roman" w:cs="Times New Roman"/>
          <w:b/>
          <w:sz w:val="24"/>
          <w:szCs w:val="24"/>
        </w:rPr>
        <w:t>. Списък на документите, които се подават на етап кандидатстване</w:t>
      </w:r>
      <w:r w:rsidRPr="00212B10">
        <w:rPr>
          <w:rStyle w:val="FootnoteReference"/>
          <w:rFonts w:ascii="Times New Roman" w:hAnsi="Times New Roman" w:cs="Times New Roman"/>
          <w:b/>
          <w:sz w:val="24"/>
          <w:szCs w:val="24"/>
        </w:rPr>
        <w:footnoteReference w:id="18"/>
      </w:r>
      <w:r w:rsidRPr="00212B10">
        <w:rPr>
          <w:rFonts w:ascii="Times New Roman" w:hAnsi="Times New Roman" w:cs="Times New Roman"/>
          <w:b/>
          <w:sz w:val="24"/>
          <w:szCs w:val="24"/>
        </w:rPr>
        <w:t>:</w:t>
      </w:r>
    </w:p>
    <w:p w14:paraId="5395A1DC" w14:textId="77777777" w:rsidR="0091597B" w:rsidRPr="00212B10" w:rsidRDefault="0091597B" w:rsidP="0091597B">
      <w:pPr>
        <w:pBdr>
          <w:top w:val="single" w:sz="4" w:space="1" w:color="auto"/>
          <w:left w:val="single" w:sz="4" w:space="4" w:color="auto"/>
          <w:bottom w:val="single" w:sz="4" w:space="1" w:color="auto"/>
          <w:right w:val="single" w:sz="4" w:space="4" w:color="auto"/>
        </w:pBdr>
        <w:spacing w:before="40" w:after="0" w:line="252" w:lineRule="auto"/>
        <w:jc w:val="both"/>
      </w:pPr>
      <w:r w:rsidRPr="00212B10">
        <w:rPr>
          <w:rFonts w:ascii="Times New Roman" w:eastAsia="Calibri" w:hAnsi="Times New Roman" w:cs="Times New Roman"/>
          <w:sz w:val="24"/>
          <w:szCs w:val="24"/>
        </w:rPr>
        <w:t xml:space="preserve">Документите, които се подават, трябва да съобразяват изискванията към тях, ако има такива, посочени в настоящите </w:t>
      </w:r>
      <w:r w:rsidRPr="00212B10">
        <w:rPr>
          <w:rFonts w:ascii="Times New Roman" w:eastAsia="Calibri" w:hAnsi="Times New Roman" w:cs="Times New Roman"/>
          <w:i/>
          <w:sz w:val="24"/>
          <w:szCs w:val="24"/>
        </w:rPr>
        <w:t>Условия за кандидатстване.</w:t>
      </w:r>
    </w:p>
    <w:p w14:paraId="2E6F5B46" w14:textId="00AC5BDA" w:rsidR="0091597B" w:rsidRPr="00212B10" w:rsidRDefault="0091597B" w:rsidP="0091597B">
      <w:pPr>
        <w:pStyle w:val="ListParagraph"/>
        <w:pBdr>
          <w:top w:val="single" w:sz="4" w:space="1" w:color="auto"/>
          <w:left w:val="single" w:sz="4" w:space="4" w:color="auto"/>
          <w:bottom w:val="single" w:sz="4" w:space="1" w:color="auto"/>
          <w:right w:val="single" w:sz="4" w:space="4" w:color="auto"/>
        </w:pBdr>
        <w:tabs>
          <w:tab w:val="left" w:pos="0"/>
        </w:tabs>
        <w:spacing w:before="40" w:after="0" w:line="252" w:lineRule="auto"/>
        <w:ind w:left="0"/>
        <w:contextualSpacing w:val="0"/>
        <w:jc w:val="both"/>
        <w:rPr>
          <w:rFonts w:ascii="Times New Roman" w:hAnsi="Times New Roman" w:cs="Times New Roman"/>
          <w:sz w:val="24"/>
          <w:szCs w:val="24"/>
        </w:rPr>
      </w:pPr>
      <w:r w:rsidRPr="00212B10">
        <w:rPr>
          <w:rFonts w:ascii="Times New Roman" w:hAnsi="Times New Roman" w:cs="Times New Roman"/>
          <w:sz w:val="24"/>
          <w:szCs w:val="24"/>
        </w:rPr>
        <w:lastRenderedPageBreak/>
        <w:t xml:space="preserve">Формулярът за кандидатстване се попълва в ИСУН, като в системата не следва да се прикачва отделен файл. </w:t>
      </w:r>
    </w:p>
    <w:p w14:paraId="68400518" w14:textId="77777777" w:rsidR="005C1FF2" w:rsidRPr="00212B10" w:rsidRDefault="005C1FF2" w:rsidP="005C1FF2">
      <w:pPr>
        <w:pBdr>
          <w:top w:val="single" w:sz="4" w:space="1" w:color="auto"/>
          <w:left w:val="single" w:sz="4" w:space="4" w:color="auto"/>
          <w:bottom w:val="single" w:sz="4" w:space="1" w:color="auto"/>
          <w:right w:val="single" w:sz="4" w:space="4" w:color="auto"/>
        </w:pBdr>
        <w:spacing w:before="40" w:after="0" w:line="252" w:lineRule="auto"/>
        <w:jc w:val="both"/>
        <w:rPr>
          <w:rFonts w:ascii="Times New Roman" w:eastAsia="Calibri" w:hAnsi="Times New Roman" w:cs="Times New Roman"/>
          <w:sz w:val="24"/>
          <w:szCs w:val="24"/>
        </w:rPr>
      </w:pPr>
      <w:r w:rsidRPr="00212B10">
        <w:rPr>
          <w:rFonts w:ascii="Times New Roman" w:eastAsia="Calibri" w:hAnsi="Times New Roman" w:cs="Times New Roman"/>
          <w:sz w:val="24"/>
          <w:szCs w:val="24"/>
        </w:rPr>
        <w:t>Прилагат се само документи, които не са общодостъпни и публикувани на официална страница на органа, компетентен за издаването им или на други общодостъпни места. В случай че документите са публично достъпни, следва да се посочат активни електронни адреси, на които те са публикувани.</w:t>
      </w:r>
    </w:p>
    <w:p w14:paraId="27841444" w14:textId="7D8317AF" w:rsidR="00737B3E" w:rsidRDefault="005C1FF2" w:rsidP="0091597B">
      <w:pPr>
        <w:pBdr>
          <w:top w:val="single" w:sz="4" w:space="1" w:color="auto"/>
          <w:left w:val="single" w:sz="4" w:space="4" w:color="auto"/>
          <w:bottom w:val="single" w:sz="4" w:space="1" w:color="auto"/>
          <w:right w:val="single" w:sz="4" w:space="4" w:color="auto"/>
        </w:pBdr>
        <w:spacing w:before="40" w:after="0" w:line="252" w:lineRule="auto"/>
        <w:jc w:val="both"/>
        <w:rPr>
          <w:rFonts w:ascii="Times New Roman" w:eastAsia="Calibri" w:hAnsi="Times New Roman" w:cs="Times New Roman"/>
          <w:sz w:val="24"/>
          <w:szCs w:val="24"/>
        </w:rPr>
      </w:pPr>
      <w:r w:rsidRPr="00212B10">
        <w:rPr>
          <w:rFonts w:ascii="Times New Roman" w:eastAsia="Calibri" w:hAnsi="Times New Roman" w:cs="Times New Roman"/>
          <w:sz w:val="24"/>
          <w:szCs w:val="24"/>
        </w:rPr>
        <w:t xml:space="preserve">24.1. </w:t>
      </w:r>
      <w:r w:rsidR="003775E8" w:rsidRPr="003775E8">
        <w:rPr>
          <w:rFonts w:ascii="Times New Roman" w:eastAsia="Calibri" w:hAnsi="Times New Roman" w:cs="Times New Roman"/>
          <w:sz w:val="24"/>
          <w:szCs w:val="24"/>
        </w:rPr>
        <w:t xml:space="preserve">Пълномощно или </w:t>
      </w:r>
      <w:r w:rsidR="003775E8">
        <w:rPr>
          <w:rFonts w:ascii="Times New Roman" w:eastAsia="Calibri" w:hAnsi="Times New Roman" w:cs="Times New Roman"/>
          <w:sz w:val="24"/>
          <w:szCs w:val="24"/>
        </w:rPr>
        <w:t>з</w:t>
      </w:r>
      <w:r w:rsidR="0091597B" w:rsidRPr="00212B10">
        <w:rPr>
          <w:rFonts w:ascii="Times New Roman" w:eastAsia="Calibri" w:hAnsi="Times New Roman" w:cs="Times New Roman"/>
          <w:sz w:val="24"/>
          <w:szCs w:val="24"/>
        </w:rPr>
        <w:t xml:space="preserve">аповед за оправомощаване на длъжностното лице, което подписва с квалифициран електронен подпис от името на кандидата документите за кандидатстване по процедурата, ако е приложимо. От текста на </w:t>
      </w:r>
      <w:r w:rsidR="00384DDA" w:rsidRPr="00384DDA">
        <w:rPr>
          <w:rFonts w:ascii="Times New Roman" w:eastAsia="Calibri" w:hAnsi="Times New Roman" w:cs="Times New Roman"/>
          <w:sz w:val="24"/>
          <w:szCs w:val="24"/>
        </w:rPr>
        <w:t>пълномощното/</w:t>
      </w:r>
      <w:r w:rsidR="0091597B" w:rsidRPr="00212B10">
        <w:rPr>
          <w:rFonts w:ascii="Times New Roman" w:eastAsia="Calibri" w:hAnsi="Times New Roman" w:cs="Times New Roman"/>
          <w:sz w:val="24"/>
          <w:szCs w:val="24"/>
        </w:rPr>
        <w:t xml:space="preserve">заповедта за оправомощаване следва да става ясно, че </w:t>
      </w:r>
      <w:r w:rsidR="00A70166">
        <w:rPr>
          <w:rFonts w:ascii="Times New Roman" w:eastAsia="Calibri" w:hAnsi="Times New Roman" w:cs="Times New Roman"/>
          <w:sz w:val="24"/>
          <w:szCs w:val="24"/>
        </w:rPr>
        <w:t xml:space="preserve">съответното </w:t>
      </w:r>
      <w:r w:rsidR="008431B8" w:rsidRPr="008431B8">
        <w:rPr>
          <w:rFonts w:ascii="Times New Roman" w:eastAsia="Calibri" w:hAnsi="Times New Roman" w:cs="Times New Roman"/>
          <w:sz w:val="24"/>
          <w:szCs w:val="24"/>
        </w:rPr>
        <w:t>упълномощено/</w:t>
      </w:r>
      <w:r w:rsidR="00A70166">
        <w:rPr>
          <w:rFonts w:ascii="Times New Roman" w:eastAsia="Calibri" w:hAnsi="Times New Roman" w:cs="Times New Roman"/>
          <w:sz w:val="24"/>
          <w:szCs w:val="24"/>
        </w:rPr>
        <w:t xml:space="preserve">длъжностно лице е </w:t>
      </w:r>
      <w:r w:rsidR="008431B8" w:rsidRPr="008431B8">
        <w:rPr>
          <w:rFonts w:ascii="Times New Roman" w:eastAsia="Calibri" w:hAnsi="Times New Roman" w:cs="Times New Roman"/>
          <w:sz w:val="24"/>
          <w:szCs w:val="24"/>
        </w:rPr>
        <w:t>упълномощено/</w:t>
      </w:r>
      <w:r w:rsidR="00A70166">
        <w:rPr>
          <w:rFonts w:ascii="Times New Roman" w:eastAsia="Calibri" w:hAnsi="Times New Roman" w:cs="Times New Roman"/>
          <w:sz w:val="24"/>
          <w:szCs w:val="24"/>
        </w:rPr>
        <w:t>оправомощено</w:t>
      </w:r>
      <w:r w:rsidR="0091597B" w:rsidRPr="00212B10">
        <w:rPr>
          <w:rFonts w:ascii="Times New Roman" w:eastAsia="Calibri" w:hAnsi="Times New Roman" w:cs="Times New Roman"/>
          <w:sz w:val="24"/>
          <w:szCs w:val="24"/>
        </w:rPr>
        <w:t xml:space="preserve"> да подаде конкретното проектно предложение, както и че лицето е </w:t>
      </w:r>
      <w:r w:rsidR="008431B8" w:rsidRPr="008431B8">
        <w:rPr>
          <w:rFonts w:ascii="Times New Roman" w:eastAsia="Calibri" w:hAnsi="Times New Roman" w:cs="Times New Roman"/>
          <w:sz w:val="24"/>
          <w:szCs w:val="24"/>
        </w:rPr>
        <w:t>упълномощено/</w:t>
      </w:r>
      <w:r w:rsidR="0091597B" w:rsidRPr="00212B10">
        <w:rPr>
          <w:rFonts w:ascii="Times New Roman" w:eastAsia="Calibri" w:hAnsi="Times New Roman" w:cs="Times New Roman"/>
          <w:sz w:val="24"/>
          <w:szCs w:val="24"/>
        </w:rPr>
        <w:t>оправомощено да представлява кандидата към датата на кандидатстване. Оправомощеното лице за подаване на проектното предложение няма право да оправомощава други лица</w:t>
      </w:r>
      <w:r w:rsidR="00F37A9E">
        <w:rPr>
          <w:rFonts w:ascii="Times New Roman" w:eastAsia="Calibri" w:hAnsi="Times New Roman" w:cs="Times New Roman"/>
          <w:sz w:val="24"/>
          <w:szCs w:val="24"/>
        </w:rPr>
        <w:t>;</w:t>
      </w:r>
    </w:p>
    <w:p w14:paraId="10AF21E2" w14:textId="2418169F" w:rsidR="00FF72CC" w:rsidRDefault="00737B3E" w:rsidP="00FF72CC">
      <w:pPr>
        <w:pBdr>
          <w:top w:val="single" w:sz="4" w:space="1" w:color="auto"/>
          <w:left w:val="single" w:sz="4" w:space="4" w:color="auto"/>
          <w:bottom w:val="single" w:sz="4" w:space="1" w:color="auto"/>
          <w:right w:val="single" w:sz="4" w:space="4" w:color="auto"/>
        </w:pBdr>
        <w:spacing w:before="40" w:after="0" w:line="252"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24.2 </w:t>
      </w:r>
      <w:r w:rsidR="0091597B" w:rsidRPr="00212B10">
        <w:rPr>
          <w:rFonts w:ascii="Times New Roman" w:eastAsia="Calibri" w:hAnsi="Times New Roman" w:cs="Times New Roman"/>
          <w:sz w:val="24"/>
          <w:szCs w:val="24"/>
        </w:rPr>
        <w:t xml:space="preserve"> </w:t>
      </w:r>
      <w:r w:rsidR="00FF72CC" w:rsidRPr="00FF72CC">
        <w:rPr>
          <w:rFonts w:ascii="Times New Roman" w:eastAsia="Calibri" w:hAnsi="Times New Roman" w:cs="Times New Roman"/>
          <w:sz w:val="24"/>
          <w:szCs w:val="24"/>
        </w:rPr>
        <w:t>Документи за съгласие/разрешаване за кандидатстване по процедурата (за кандидата и за партньора), ако е приложимо</w:t>
      </w:r>
      <w:r w:rsidR="008A66D1">
        <w:rPr>
          <w:rFonts w:ascii="Times New Roman" w:eastAsia="Calibri" w:hAnsi="Times New Roman" w:cs="Times New Roman"/>
          <w:sz w:val="24"/>
          <w:szCs w:val="24"/>
        </w:rPr>
        <w:t>:</w:t>
      </w:r>
      <w:r w:rsidR="00FF72CC">
        <w:rPr>
          <w:rFonts w:ascii="Times New Roman" w:eastAsia="Calibri" w:hAnsi="Times New Roman" w:cs="Times New Roman"/>
          <w:sz w:val="24"/>
          <w:szCs w:val="24"/>
        </w:rPr>
        <w:t xml:space="preserve"> </w:t>
      </w:r>
    </w:p>
    <w:p w14:paraId="07589916" w14:textId="4EE2C3E1" w:rsidR="00FF72CC" w:rsidRPr="00FF72CC" w:rsidRDefault="00FF72CC" w:rsidP="00FF72CC">
      <w:pPr>
        <w:pBdr>
          <w:top w:val="single" w:sz="4" w:space="1" w:color="auto"/>
          <w:left w:val="single" w:sz="4" w:space="4" w:color="auto"/>
          <w:bottom w:val="single" w:sz="4" w:space="1" w:color="auto"/>
          <w:right w:val="single" w:sz="4" w:space="4" w:color="auto"/>
        </w:pBdr>
        <w:spacing w:before="40" w:after="0" w:line="252"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24.2.1 </w:t>
      </w:r>
      <w:r w:rsidRPr="00FF72CC">
        <w:rPr>
          <w:rFonts w:ascii="Times New Roman" w:eastAsia="Calibri" w:hAnsi="Times New Roman" w:cs="Times New Roman"/>
          <w:sz w:val="24"/>
          <w:szCs w:val="24"/>
        </w:rPr>
        <w:t>При кандидат или партньор ЮЛНЦ се представя документ, с който съответният управителен орган разрешава/се съгласява да се кандидатства по процедурата.</w:t>
      </w:r>
      <w:r w:rsidR="00CE5294">
        <w:rPr>
          <w:rFonts w:ascii="Times New Roman" w:eastAsia="Calibri" w:hAnsi="Times New Roman" w:cs="Times New Roman"/>
          <w:sz w:val="24"/>
          <w:szCs w:val="24"/>
        </w:rPr>
        <w:t>;</w:t>
      </w:r>
    </w:p>
    <w:p w14:paraId="07C22DD9" w14:textId="3167BAF7" w:rsidR="0091597B" w:rsidRDefault="00FF72CC" w:rsidP="00FF72CC">
      <w:pPr>
        <w:pBdr>
          <w:top w:val="single" w:sz="4" w:space="1" w:color="auto"/>
          <w:left w:val="single" w:sz="4" w:space="4" w:color="auto"/>
          <w:bottom w:val="single" w:sz="4" w:space="1" w:color="auto"/>
          <w:right w:val="single" w:sz="4" w:space="4" w:color="auto"/>
        </w:pBdr>
        <w:spacing w:before="40" w:after="0" w:line="252" w:lineRule="auto"/>
        <w:jc w:val="both"/>
        <w:rPr>
          <w:rFonts w:ascii="Times New Roman" w:eastAsia="Calibri" w:hAnsi="Times New Roman" w:cs="Times New Roman"/>
          <w:sz w:val="24"/>
          <w:szCs w:val="24"/>
        </w:rPr>
      </w:pPr>
      <w:r w:rsidRPr="00FF72CC">
        <w:rPr>
          <w:rFonts w:ascii="Times New Roman" w:eastAsia="Calibri" w:hAnsi="Times New Roman" w:cs="Times New Roman"/>
          <w:sz w:val="24"/>
          <w:szCs w:val="24"/>
        </w:rPr>
        <w:t>24.</w:t>
      </w:r>
      <w:r>
        <w:rPr>
          <w:rFonts w:ascii="Times New Roman" w:eastAsia="Calibri" w:hAnsi="Times New Roman" w:cs="Times New Roman"/>
          <w:sz w:val="24"/>
          <w:szCs w:val="24"/>
        </w:rPr>
        <w:t>2</w:t>
      </w:r>
      <w:r w:rsidRPr="00FF72CC">
        <w:rPr>
          <w:rFonts w:ascii="Times New Roman" w:eastAsia="Calibri" w:hAnsi="Times New Roman" w:cs="Times New Roman"/>
          <w:sz w:val="24"/>
          <w:szCs w:val="24"/>
        </w:rPr>
        <w:t>.</w:t>
      </w:r>
      <w:r>
        <w:rPr>
          <w:rFonts w:ascii="Times New Roman" w:eastAsia="Calibri" w:hAnsi="Times New Roman" w:cs="Times New Roman"/>
          <w:sz w:val="24"/>
          <w:szCs w:val="24"/>
        </w:rPr>
        <w:t>2</w:t>
      </w:r>
      <w:r w:rsidRPr="00FF72CC">
        <w:rPr>
          <w:rFonts w:ascii="Times New Roman" w:eastAsia="Calibri" w:hAnsi="Times New Roman" w:cs="Times New Roman"/>
          <w:sz w:val="24"/>
          <w:szCs w:val="24"/>
        </w:rPr>
        <w:t>.</w:t>
      </w:r>
      <w:r w:rsidRPr="00FF72CC">
        <w:rPr>
          <w:rFonts w:ascii="Times New Roman" w:eastAsia="Calibri" w:hAnsi="Times New Roman" w:cs="Times New Roman"/>
          <w:sz w:val="24"/>
          <w:szCs w:val="24"/>
        </w:rPr>
        <w:tab/>
        <w:t>При кандидат или партньор община се представя Решение на Общинския съвет. В случай че в крайния срок за подаване на проектни предложения не е предвидена сесия на Общинския съвет, е допустимо Решението да бъде представено по време на оценката.</w:t>
      </w:r>
      <w:r w:rsidR="00737B3E">
        <w:rPr>
          <w:rFonts w:ascii="Times New Roman" w:eastAsia="Calibri" w:hAnsi="Times New Roman" w:cs="Times New Roman"/>
          <w:sz w:val="24"/>
          <w:szCs w:val="24"/>
        </w:rPr>
        <w:t>;</w:t>
      </w:r>
    </w:p>
    <w:p w14:paraId="462AD940" w14:textId="3490BC45" w:rsidR="004E424B" w:rsidRDefault="004E424B" w:rsidP="0091597B">
      <w:pPr>
        <w:pBdr>
          <w:top w:val="single" w:sz="4" w:space="1" w:color="auto"/>
          <w:left w:val="single" w:sz="4" w:space="4" w:color="auto"/>
          <w:bottom w:val="single" w:sz="4" w:space="1" w:color="auto"/>
          <w:right w:val="single" w:sz="4" w:space="4" w:color="auto"/>
        </w:pBdr>
        <w:spacing w:before="40" w:after="0" w:line="252"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24.</w:t>
      </w:r>
      <w:r w:rsidR="00FF72CC">
        <w:rPr>
          <w:rFonts w:ascii="Times New Roman" w:eastAsia="Calibri" w:hAnsi="Times New Roman" w:cs="Times New Roman"/>
          <w:sz w:val="24"/>
          <w:szCs w:val="24"/>
        </w:rPr>
        <w:t>3</w:t>
      </w:r>
      <w:r>
        <w:rPr>
          <w:rFonts w:ascii="Times New Roman" w:eastAsia="Calibri" w:hAnsi="Times New Roman" w:cs="Times New Roman"/>
          <w:sz w:val="24"/>
          <w:szCs w:val="24"/>
        </w:rPr>
        <w:t xml:space="preserve">. </w:t>
      </w:r>
      <w:r w:rsidRPr="004E424B">
        <w:rPr>
          <w:rFonts w:ascii="Times New Roman" w:eastAsia="Calibri" w:hAnsi="Times New Roman" w:cs="Times New Roman"/>
          <w:sz w:val="24"/>
          <w:szCs w:val="24"/>
        </w:rPr>
        <w:t>Подписано споразумение за партньорство, ако е приложимо. При кандидат и/или партньор община се представя и Решение на съответния Общински съвет за одобрение на партньорството. В случай че в крайния срок за подаване на проектни предложения не е предвидена сесия на Общинския съвет, е допустимо Решението да бъде представено по време на оценката</w:t>
      </w:r>
      <w:r w:rsidR="00CE5294">
        <w:rPr>
          <w:rFonts w:ascii="Times New Roman" w:eastAsia="Calibri" w:hAnsi="Times New Roman" w:cs="Times New Roman"/>
          <w:sz w:val="24"/>
          <w:szCs w:val="24"/>
        </w:rPr>
        <w:t>.</w:t>
      </w:r>
      <w:r w:rsidRPr="004E424B">
        <w:rPr>
          <w:rFonts w:ascii="Times New Roman" w:eastAsia="Calibri" w:hAnsi="Times New Roman" w:cs="Times New Roman"/>
          <w:sz w:val="24"/>
          <w:szCs w:val="24"/>
        </w:rPr>
        <w:t>;</w:t>
      </w:r>
    </w:p>
    <w:p w14:paraId="3ACE6D2E" w14:textId="5F8325BA" w:rsidR="005C1FF2" w:rsidRDefault="005C1FF2" w:rsidP="005C1FF2">
      <w:pPr>
        <w:pBdr>
          <w:top w:val="single" w:sz="4" w:space="1" w:color="auto"/>
          <w:left w:val="single" w:sz="4" w:space="4" w:color="auto"/>
          <w:bottom w:val="single" w:sz="4" w:space="1" w:color="auto"/>
          <w:right w:val="single" w:sz="4" w:space="4" w:color="auto"/>
        </w:pBdr>
        <w:spacing w:before="40" w:after="0" w:line="252" w:lineRule="auto"/>
        <w:jc w:val="both"/>
        <w:rPr>
          <w:rFonts w:ascii="Times New Roman" w:eastAsia="Calibri" w:hAnsi="Times New Roman" w:cs="Times New Roman"/>
          <w:sz w:val="24"/>
          <w:szCs w:val="24"/>
        </w:rPr>
      </w:pPr>
      <w:bookmarkStart w:id="61" w:name="_Hlk141087530"/>
      <w:r w:rsidRPr="00212B10">
        <w:rPr>
          <w:rFonts w:ascii="Times New Roman" w:eastAsia="Calibri" w:hAnsi="Times New Roman" w:cs="Times New Roman"/>
          <w:sz w:val="24"/>
          <w:szCs w:val="24"/>
        </w:rPr>
        <w:t>24.</w:t>
      </w:r>
      <w:r w:rsidR="00FF72CC">
        <w:rPr>
          <w:rFonts w:ascii="Times New Roman" w:eastAsia="Calibri" w:hAnsi="Times New Roman" w:cs="Times New Roman"/>
          <w:sz w:val="24"/>
          <w:szCs w:val="24"/>
        </w:rPr>
        <w:t>4</w:t>
      </w:r>
      <w:r w:rsidRPr="00212B10">
        <w:rPr>
          <w:rFonts w:ascii="Times New Roman" w:eastAsia="Calibri" w:hAnsi="Times New Roman" w:cs="Times New Roman"/>
          <w:sz w:val="24"/>
          <w:szCs w:val="24"/>
        </w:rPr>
        <w:t xml:space="preserve">. </w:t>
      </w:r>
      <w:r w:rsidR="0091597B" w:rsidRPr="00212B10">
        <w:rPr>
          <w:rFonts w:ascii="Times New Roman" w:eastAsia="Calibri" w:hAnsi="Times New Roman" w:cs="Times New Roman"/>
          <w:sz w:val="24"/>
          <w:szCs w:val="24"/>
        </w:rPr>
        <w:t xml:space="preserve">Анализ на остойностяването на дейностите по проектното предложение в съответствие с Приложение № </w:t>
      </w:r>
      <w:r w:rsidR="004F4B9A">
        <w:rPr>
          <w:rFonts w:ascii="Times New Roman" w:eastAsia="Calibri" w:hAnsi="Times New Roman" w:cs="Times New Roman"/>
          <w:sz w:val="24"/>
          <w:szCs w:val="24"/>
        </w:rPr>
        <w:t>2</w:t>
      </w:r>
      <w:r w:rsidR="0091597B" w:rsidRPr="00212B10">
        <w:rPr>
          <w:rFonts w:ascii="Times New Roman" w:eastAsia="Calibri" w:hAnsi="Times New Roman" w:cs="Times New Roman"/>
          <w:sz w:val="24"/>
          <w:szCs w:val="24"/>
        </w:rPr>
        <w:t xml:space="preserve">, който да позволява проверка на направените калкулации за целите на изчисляване на стойностите, заедно с обяснителна записка. </w:t>
      </w:r>
      <w:r w:rsidRPr="00212B10">
        <w:rPr>
          <w:rFonts w:ascii="Times New Roman" w:eastAsia="Calibri" w:hAnsi="Times New Roman" w:cs="Times New Roman"/>
          <w:sz w:val="24"/>
          <w:szCs w:val="24"/>
        </w:rPr>
        <w:t>Анализ</w:t>
      </w:r>
      <w:r w:rsidR="0091597B" w:rsidRPr="00212B10">
        <w:rPr>
          <w:rFonts w:ascii="Times New Roman" w:eastAsia="Calibri" w:hAnsi="Times New Roman" w:cs="Times New Roman"/>
          <w:sz w:val="24"/>
          <w:szCs w:val="24"/>
        </w:rPr>
        <w:t>ът</w:t>
      </w:r>
      <w:r w:rsidRPr="00212B10">
        <w:rPr>
          <w:rFonts w:ascii="Times New Roman" w:eastAsia="Calibri" w:hAnsi="Times New Roman" w:cs="Times New Roman"/>
          <w:sz w:val="24"/>
          <w:szCs w:val="24"/>
        </w:rPr>
        <w:t xml:space="preserve"> </w:t>
      </w:r>
      <w:r w:rsidR="0091597B" w:rsidRPr="00212B10">
        <w:rPr>
          <w:rFonts w:ascii="Times New Roman" w:eastAsia="Calibri" w:hAnsi="Times New Roman" w:cs="Times New Roman"/>
          <w:sz w:val="24"/>
          <w:szCs w:val="24"/>
        </w:rPr>
        <w:t>трябва да</w:t>
      </w:r>
      <w:r w:rsidRPr="00212B10">
        <w:rPr>
          <w:rFonts w:ascii="Times New Roman" w:eastAsia="Calibri" w:hAnsi="Times New Roman" w:cs="Times New Roman"/>
          <w:sz w:val="24"/>
          <w:szCs w:val="24"/>
        </w:rPr>
        <w:t xml:space="preserve"> отговаря на изискванията на Раздел 14 „Категории разходи, допустими за финансиране“ от условията за кандидатстване </w:t>
      </w:r>
      <w:r w:rsidR="0091597B" w:rsidRPr="00212B10">
        <w:rPr>
          <w:rFonts w:ascii="Times New Roman" w:eastAsia="Calibri" w:hAnsi="Times New Roman" w:cs="Times New Roman"/>
          <w:sz w:val="24"/>
          <w:szCs w:val="24"/>
        </w:rPr>
        <w:t xml:space="preserve">и да бъде </w:t>
      </w:r>
      <w:r w:rsidRPr="00212B10">
        <w:rPr>
          <w:rFonts w:ascii="Times New Roman" w:eastAsia="Calibri" w:hAnsi="Times New Roman" w:cs="Times New Roman"/>
          <w:sz w:val="24"/>
          <w:szCs w:val="24"/>
        </w:rPr>
        <w:t>във формат *.xls, .xlsx</w:t>
      </w:r>
      <w:r w:rsidR="0091597B" w:rsidRPr="00212B10">
        <w:rPr>
          <w:rFonts w:ascii="Times New Roman" w:eastAsia="Calibri" w:hAnsi="Times New Roman" w:cs="Times New Roman"/>
          <w:sz w:val="24"/>
          <w:szCs w:val="24"/>
        </w:rPr>
        <w:t>, като се представят и</w:t>
      </w:r>
      <w:r w:rsidRPr="00212B10">
        <w:rPr>
          <w:rFonts w:ascii="Times New Roman" w:eastAsia="Calibri" w:hAnsi="Times New Roman" w:cs="Times New Roman"/>
          <w:sz w:val="24"/>
          <w:szCs w:val="24"/>
        </w:rPr>
        <w:t xml:space="preserve"> съответните приложения;  </w:t>
      </w:r>
    </w:p>
    <w:p w14:paraId="3A6B3BFC" w14:textId="0786B48D" w:rsidR="008A66D1" w:rsidRDefault="008A66D1" w:rsidP="005C1FF2">
      <w:pPr>
        <w:pBdr>
          <w:top w:val="single" w:sz="4" w:space="1" w:color="auto"/>
          <w:left w:val="single" w:sz="4" w:space="4" w:color="auto"/>
          <w:bottom w:val="single" w:sz="4" w:space="1" w:color="auto"/>
          <w:right w:val="single" w:sz="4" w:space="4" w:color="auto"/>
        </w:pBdr>
        <w:spacing w:before="40" w:after="0" w:line="252"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24.5 </w:t>
      </w:r>
      <w:r w:rsidRPr="008A66D1">
        <w:rPr>
          <w:rFonts w:ascii="Times New Roman" w:eastAsia="Calibri" w:hAnsi="Times New Roman" w:cs="Times New Roman"/>
          <w:sz w:val="24"/>
          <w:szCs w:val="24"/>
        </w:rPr>
        <w:t>Документи, с които се доказва допустимостта на кандидата/партньора съгласно раздели 11 и 12 от условията за кандидатстване</w:t>
      </w:r>
      <w:r>
        <w:rPr>
          <w:rFonts w:ascii="Times New Roman" w:eastAsia="Calibri" w:hAnsi="Times New Roman" w:cs="Times New Roman"/>
          <w:sz w:val="24"/>
          <w:szCs w:val="24"/>
        </w:rPr>
        <w:t>:</w:t>
      </w:r>
    </w:p>
    <w:p w14:paraId="366CBF13" w14:textId="5B3B41A2" w:rsidR="008A66D1" w:rsidRPr="008A66D1" w:rsidRDefault="008A66D1" w:rsidP="008A66D1">
      <w:pPr>
        <w:pBdr>
          <w:top w:val="single" w:sz="4" w:space="1" w:color="auto"/>
          <w:left w:val="single" w:sz="4" w:space="4" w:color="auto"/>
          <w:bottom w:val="single" w:sz="4" w:space="1" w:color="auto"/>
          <w:right w:val="single" w:sz="4" w:space="4" w:color="auto"/>
        </w:pBdr>
        <w:spacing w:before="40" w:after="0" w:line="252" w:lineRule="auto"/>
        <w:jc w:val="both"/>
        <w:rPr>
          <w:rFonts w:ascii="Times New Roman" w:eastAsia="Calibri" w:hAnsi="Times New Roman" w:cs="Times New Roman"/>
          <w:sz w:val="24"/>
          <w:szCs w:val="24"/>
        </w:rPr>
      </w:pPr>
      <w:r w:rsidRPr="008A66D1">
        <w:rPr>
          <w:rFonts w:ascii="Times New Roman" w:eastAsia="Calibri" w:hAnsi="Times New Roman" w:cs="Times New Roman"/>
          <w:sz w:val="24"/>
          <w:szCs w:val="24"/>
        </w:rPr>
        <w:t>24.</w:t>
      </w:r>
      <w:r>
        <w:rPr>
          <w:rFonts w:ascii="Times New Roman" w:eastAsia="Calibri" w:hAnsi="Times New Roman" w:cs="Times New Roman"/>
          <w:sz w:val="24"/>
          <w:szCs w:val="24"/>
        </w:rPr>
        <w:t>5</w:t>
      </w:r>
      <w:r w:rsidRPr="008A66D1">
        <w:rPr>
          <w:rFonts w:ascii="Times New Roman" w:eastAsia="Calibri" w:hAnsi="Times New Roman" w:cs="Times New Roman"/>
          <w:sz w:val="24"/>
          <w:szCs w:val="24"/>
        </w:rPr>
        <w:t>.1.</w:t>
      </w:r>
      <w:r w:rsidRPr="008A66D1">
        <w:rPr>
          <w:rFonts w:ascii="Times New Roman" w:eastAsia="Calibri" w:hAnsi="Times New Roman" w:cs="Times New Roman"/>
          <w:sz w:val="24"/>
          <w:szCs w:val="24"/>
        </w:rPr>
        <w:tab/>
        <w:t>Документи, удостоверяващи, че съответното ЮЛНЦ отговаря на условията за допустимост на раздел 11</w:t>
      </w:r>
      <w:r w:rsidR="00FA19CB">
        <w:rPr>
          <w:rFonts w:ascii="Times New Roman" w:eastAsia="Calibri" w:hAnsi="Times New Roman" w:cs="Times New Roman"/>
          <w:sz w:val="24"/>
          <w:szCs w:val="24"/>
        </w:rPr>
        <w:t xml:space="preserve"> и раздел 12</w:t>
      </w:r>
      <w:r w:rsidRPr="008A66D1">
        <w:rPr>
          <w:rFonts w:ascii="Times New Roman" w:eastAsia="Calibri" w:hAnsi="Times New Roman" w:cs="Times New Roman"/>
          <w:sz w:val="24"/>
          <w:szCs w:val="24"/>
        </w:rPr>
        <w:t xml:space="preserve"> – учредителни документи (учредителен акт/устав и др.). В случай че документите са публично достъпни, следва да бъдат посочени електронни адреси (ако е приложимо).</w:t>
      </w:r>
    </w:p>
    <w:p w14:paraId="04EAF9B9" w14:textId="495C3053" w:rsidR="008A66D1" w:rsidRPr="008A66D1" w:rsidRDefault="008A66D1" w:rsidP="008A66D1">
      <w:pPr>
        <w:pBdr>
          <w:top w:val="single" w:sz="4" w:space="1" w:color="auto"/>
          <w:left w:val="single" w:sz="4" w:space="4" w:color="auto"/>
          <w:bottom w:val="single" w:sz="4" w:space="1" w:color="auto"/>
          <w:right w:val="single" w:sz="4" w:space="4" w:color="auto"/>
        </w:pBdr>
        <w:spacing w:before="40" w:after="0" w:line="252" w:lineRule="auto"/>
        <w:jc w:val="both"/>
        <w:rPr>
          <w:rFonts w:ascii="Times New Roman" w:eastAsia="Calibri" w:hAnsi="Times New Roman" w:cs="Times New Roman"/>
          <w:sz w:val="24"/>
          <w:szCs w:val="24"/>
        </w:rPr>
      </w:pPr>
      <w:r w:rsidRPr="008A66D1">
        <w:rPr>
          <w:rFonts w:ascii="Times New Roman" w:eastAsia="Calibri" w:hAnsi="Times New Roman" w:cs="Times New Roman"/>
          <w:sz w:val="24"/>
          <w:szCs w:val="24"/>
        </w:rPr>
        <w:t>24.</w:t>
      </w:r>
      <w:r>
        <w:rPr>
          <w:rFonts w:ascii="Times New Roman" w:eastAsia="Calibri" w:hAnsi="Times New Roman" w:cs="Times New Roman"/>
          <w:sz w:val="24"/>
          <w:szCs w:val="24"/>
        </w:rPr>
        <w:t>5</w:t>
      </w:r>
      <w:r w:rsidRPr="008A66D1">
        <w:rPr>
          <w:rFonts w:ascii="Times New Roman" w:eastAsia="Calibri" w:hAnsi="Times New Roman" w:cs="Times New Roman"/>
          <w:sz w:val="24"/>
          <w:szCs w:val="24"/>
        </w:rPr>
        <w:t>.2.</w:t>
      </w:r>
      <w:r w:rsidRPr="008A66D1">
        <w:rPr>
          <w:rFonts w:ascii="Times New Roman" w:eastAsia="Calibri" w:hAnsi="Times New Roman" w:cs="Times New Roman"/>
          <w:sz w:val="24"/>
          <w:szCs w:val="24"/>
        </w:rPr>
        <w:tab/>
        <w:t>Доказателства, че кандидатът/партньорът ЮЛНЦ е извършвал дейност за финансова година 202</w:t>
      </w:r>
      <w:r>
        <w:rPr>
          <w:rFonts w:ascii="Times New Roman" w:eastAsia="Calibri" w:hAnsi="Times New Roman" w:cs="Times New Roman"/>
          <w:sz w:val="24"/>
          <w:szCs w:val="24"/>
        </w:rPr>
        <w:t>4</w:t>
      </w:r>
      <w:r w:rsidRPr="008A66D1">
        <w:rPr>
          <w:rFonts w:ascii="Times New Roman" w:eastAsia="Calibri" w:hAnsi="Times New Roman" w:cs="Times New Roman"/>
          <w:sz w:val="24"/>
          <w:szCs w:val="24"/>
        </w:rPr>
        <w:t xml:space="preserve"> и/или 202</w:t>
      </w:r>
      <w:r>
        <w:rPr>
          <w:rFonts w:ascii="Times New Roman" w:eastAsia="Calibri" w:hAnsi="Times New Roman" w:cs="Times New Roman"/>
          <w:sz w:val="24"/>
          <w:szCs w:val="24"/>
        </w:rPr>
        <w:t>5</w:t>
      </w:r>
      <w:r w:rsidRPr="008A66D1">
        <w:rPr>
          <w:rFonts w:ascii="Times New Roman" w:eastAsia="Calibri" w:hAnsi="Times New Roman" w:cs="Times New Roman"/>
          <w:sz w:val="24"/>
          <w:szCs w:val="24"/>
        </w:rPr>
        <w:t xml:space="preserve"> г. – представят се ОПР и/или счетоводен баланс, от които по отношение на текуща печалба/загуба, стойност на собствения капитал и стойност на актива в баланса е видно, че кандидатът/партньорът са извършвали дейност, както и по отношение на приходите и разходите в ОПР да е налице число, различно от 0 (ако е приложимо).</w:t>
      </w:r>
    </w:p>
    <w:p w14:paraId="56BCDDE9" w14:textId="3E344438" w:rsidR="008A66D1" w:rsidRPr="009A0AEA" w:rsidRDefault="008A66D1" w:rsidP="008A66D1">
      <w:pPr>
        <w:pBdr>
          <w:top w:val="single" w:sz="4" w:space="1" w:color="auto"/>
          <w:left w:val="single" w:sz="4" w:space="4" w:color="auto"/>
          <w:bottom w:val="single" w:sz="4" w:space="1" w:color="auto"/>
          <w:right w:val="single" w:sz="4" w:space="4" w:color="auto"/>
        </w:pBdr>
        <w:spacing w:before="40" w:after="0" w:line="252" w:lineRule="auto"/>
        <w:jc w:val="both"/>
        <w:rPr>
          <w:rFonts w:ascii="Times New Roman" w:eastAsia="Calibri" w:hAnsi="Times New Roman" w:cs="Times New Roman"/>
          <w:sz w:val="24"/>
          <w:szCs w:val="24"/>
        </w:rPr>
      </w:pPr>
      <w:r w:rsidRPr="008A66D1">
        <w:rPr>
          <w:rFonts w:ascii="Times New Roman" w:eastAsia="Calibri" w:hAnsi="Times New Roman" w:cs="Times New Roman"/>
          <w:sz w:val="24"/>
          <w:szCs w:val="24"/>
        </w:rPr>
        <w:t>24.</w:t>
      </w:r>
      <w:r w:rsidR="008F4041">
        <w:rPr>
          <w:rFonts w:ascii="Times New Roman" w:eastAsia="Calibri" w:hAnsi="Times New Roman" w:cs="Times New Roman"/>
          <w:sz w:val="24"/>
          <w:szCs w:val="24"/>
        </w:rPr>
        <w:t>5</w:t>
      </w:r>
      <w:r w:rsidRPr="008A66D1">
        <w:rPr>
          <w:rFonts w:ascii="Times New Roman" w:eastAsia="Calibri" w:hAnsi="Times New Roman" w:cs="Times New Roman"/>
          <w:sz w:val="24"/>
          <w:szCs w:val="24"/>
        </w:rPr>
        <w:t>.3.</w:t>
      </w:r>
      <w:r w:rsidRPr="008A66D1">
        <w:rPr>
          <w:rFonts w:ascii="Times New Roman" w:eastAsia="Calibri" w:hAnsi="Times New Roman" w:cs="Times New Roman"/>
          <w:sz w:val="24"/>
          <w:szCs w:val="24"/>
        </w:rPr>
        <w:tab/>
        <w:t xml:space="preserve">Документи, доказващи, че стопанската и нестопанската дейност, разходите и финансирането на кандидата/партньора </w:t>
      </w:r>
      <w:r w:rsidR="008431B8" w:rsidRPr="008431B8">
        <w:rPr>
          <w:rFonts w:ascii="Times New Roman" w:eastAsia="Calibri" w:hAnsi="Times New Roman" w:cs="Times New Roman"/>
          <w:sz w:val="24"/>
          <w:szCs w:val="24"/>
        </w:rPr>
        <w:t xml:space="preserve">ЮЛНЦ </w:t>
      </w:r>
      <w:r w:rsidRPr="008A66D1">
        <w:rPr>
          <w:rFonts w:ascii="Times New Roman" w:eastAsia="Calibri" w:hAnsi="Times New Roman" w:cs="Times New Roman"/>
          <w:sz w:val="24"/>
          <w:szCs w:val="24"/>
        </w:rPr>
        <w:t>са ясно разделени (действащи към датата на кандидатстване счетоводна политика или извлечение от нея, от които да е видно, че разделението на икономическите от неикономическите дейности е осигурено към датата на кандидатстване, индивидуален сметкоплан, баланс и отчет за приходите и разходите или др.), ако е налице стопанска дейност</w:t>
      </w:r>
      <w:r w:rsidR="008D7AA3">
        <w:rPr>
          <w:rFonts w:ascii="Times New Roman" w:eastAsia="Calibri" w:hAnsi="Times New Roman" w:cs="Times New Roman"/>
          <w:sz w:val="24"/>
          <w:szCs w:val="24"/>
        </w:rPr>
        <w:t>;</w:t>
      </w:r>
    </w:p>
    <w:p w14:paraId="7139BFDB" w14:textId="7DA5F572" w:rsidR="000661EF" w:rsidRPr="000661EF" w:rsidRDefault="000661EF" w:rsidP="008A66D1">
      <w:pPr>
        <w:pBdr>
          <w:top w:val="single" w:sz="4" w:space="1" w:color="auto"/>
          <w:left w:val="single" w:sz="4" w:space="4" w:color="auto"/>
          <w:bottom w:val="single" w:sz="4" w:space="1" w:color="auto"/>
          <w:right w:val="single" w:sz="4" w:space="4" w:color="auto"/>
        </w:pBdr>
        <w:spacing w:before="40" w:after="0" w:line="252" w:lineRule="auto"/>
        <w:jc w:val="both"/>
        <w:rPr>
          <w:rFonts w:ascii="Times New Roman" w:eastAsia="Calibri" w:hAnsi="Times New Roman" w:cs="Times New Roman"/>
          <w:sz w:val="24"/>
          <w:szCs w:val="24"/>
        </w:rPr>
      </w:pPr>
      <w:r w:rsidRPr="00FF0967">
        <w:rPr>
          <w:rFonts w:ascii="Times New Roman" w:eastAsia="Calibri" w:hAnsi="Times New Roman" w:cs="Times New Roman"/>
          <w:sz w:val="24"/>
          <w:szCs w:val="24"/>
        </w:rPr>
        <w:t>24.6</w:t>
      </w:r>
      <w:r w:rsidR="00CE5294">
        <w:rPr>
          <w:rFonts w:ascii="Times New Roman" w:eastAsia="Calibri" w:hAnsi="Times New Roman" w:cs="Times New Roman"/>
          <w:sz w:val="24"/>
          <w:szCs w:val="24"/>
        </w:rPr>
        <w:t>.</w:t>
      </w:r>
      <w:r w:rsidRPr="00FF0967">
        <w:rPr>
          <w:rFonts w:ascii="Times New Roman" w:eastAsia="Calibri" w:hAnsi="Times New Roman" w:cs="Times New Roman"/>
          <w:sz w:val="24"/>
          <w:szCs w:val="24"/>
        </w:rPr>
        <w:t xml:space="preserve"> </w:t>
      </w:r>
      <w:r w:rsidR="009A0AEA" w:rsidRPr="00FF0967">
        <w:rPr>
          <w:rFonts w:ascii="Times New Roman" w:eastAsia="Calibri" w:hAnsi="Times New Roman" w:cs="Times New Roman"/>
          <w:sz w:val="24"/>
          <w:szCs w:val="24"/>
        </w:rPr>
        <w:t>Подробна информация и документи, с които се доказва опит на кандидата</w:t>
      </w:r>
      <w:r w:rsidR="009D4B6B">
        <w:rPr>
          <w:rFonts w:ascii="Times New Roman" w:eastAsia="Calibri" w:hAnsi="Times New Roman" w:cs="Times New Roman"/>
          <w:sz w:val="24"/>
          <w:szCs w:val="24"/>
        </w:rPr>
        <w:t>/партньора</w:t>
      </w:r>
      <w:r w:rsidR="009A0AEA" w:rsidRPr="00FF0967">
        <w:rPr>
          <w:rFonts w:ascii="Times New Roman" w:eastAsia="Calibri" w:hAnsi="Times New Roman" w:cs="Times New Roman"/>
          <w:sz w:val="24"/>
          <w:szCs w:val="24"/>
        </w:rPr>
        <w:t xml:space="preserve"> в изпълнението на сходни с допустимите по процедурата дейности, когато такъв е наличен – копия от договори и/или референции, и/или приемо-предавателни протоколи, от които да е </w:t>
      </w:r>
      <w:r w:rsidR="009A0AEA" w:rsidRPr="00FF0967">
        <w:rPr>
          <w:rFonts w:ascii="Times New Roman" w:eastAsia="Calibri" w:hAnsi="Times New Roman" w:cs="Times New Roman"/>
          <w:sz w:val="24"/>
          <w:szCs w:val="24"/>
        </w:rPr>
        <w:lastRenderedPageBreak/>
        <w:t>видно, че изпълнението на дейностите е приключило, и др. Кандидатът може да посочи линк към публично достъпни регистри, интернет страници и/или бази данни, чрез който може да бъде извършена проверка на информацията. Кандидатите могат да докажат опит и чрез опит на свои експерти, включени в управлението или в изпълнението на проекта, които са наети по трудово</w:t>
      </w:r>
      <w:r w:rsidR="00CE5294">
        <w:rPr>
          <w:rFonts w:ascii="Times New Roman" w:eastAsia="Calibri" w:hAnsi="Times New Roman" w:cs="Times New Roman"/>
          <w:sz w:val="24"/>
          <w:szCs w:val="24"/>
        </w:rPr>
        <w:t>/служебно</w:t>
      </w:r>
      <w:r w:rsidR="009A0AEA" w:rsidRPr="00FF0967">
        <w:rPr>
          <w:rFonts w:ascii="Times New Roman" w:eastAsia="Calibri" w:hAnsi="Times New Roman" w:cs="Times New Roman"/>
          <w:sz w:val="24"/>
          <w:szCs w:val="24"/>
        </w:rPr>
        <w:t xml:space="preserve"> правоотношение към датата на кандидатстване. В този случай се представя копие от трудовия договор</w:t>
      </w:r>
      <w:r w:rsidR="00CE5294">
        <w:rPr>
          <w:rFonts w:ascii="Times New Roman" w:eastAsia="Calibri" w:hAnsi="Times New Roman" w:cs="Times New Roman"/>
          <w:sz w:val="24"/>
          <w:szCs w:val="24"/>
        </w:rPr>
        <w:t>/заповед за назначаване</w:t>
      </w:r>
      <w:r w:rsidR="009A0AEA" w:rsidRPr="00FF0967">
        <w:rPr>
          <w:rFonts w:ascii="Times New Roman" w:eastAsia="Calibri" w:hAnsi="Times New Roman" w:cs="Times New Roman"/>
          <w:sz w:val="24"/>
          <w:szCs w:val="24"/>
        </w:rPr>
        <w:t xml:space="preserve"> на служителя, както и доказателства за опита му</w:t>
      </w:r>
      <w:r w:rsidR="00CE5294">
        <w:rPr>
          <w:rFonts w:ascii="Times New Roman" w:eastAsia="Calibri" w:hAnsi="Times New Roman" w:cs="Times New Roman"/>
          <w:sz w:val="24"/>
          <w:szCs w:val="24"/>
        </w:rPr>
        <w:t>,</w:t>
      </w:r>
      <w:r w:rsidR="009A0AEA" w:rsidRPr="00FF0967">
        <w:rPr>
          <w:rFonts w:ascii="Times New Roman" w:eastAsia="Calibri" w:hAnsi="Times New Roman" w:cs="Times New Roman"/>
          <w:sz w:val="24"/>
          <w:szCs w:val="24"/>
        </w:rPr>
        <w:t xml:space="preserve"> като напр. копия от договори, длъжностни характеристики, референции, трудови и/или служебни книжки и др.</w:t>
      </w:r>
    </w:p>
    <w:bookmarkEnd w:id="61"/>
    <w:p w14:paraId="57B38C05" w14:textId="510D38E3" w:rsidR="00FF7B1A" w:rsidRPr="00212B10" w:rsidRDefault="00F735E3" w:rsidP="00175E1B">
      <w:pPr>
        <w:pBdr>
          <w:top w:val="single" w:sz="4" w:space="1" w:color="auto"/>
          <w:left w:val="single" w:sz="4" w:space="4" w:color="auto"/>
          <w:bottom w:val="single" w:sz="4" w:space="1" w:color="auto"/>
          <w:right w:val="single" w:sz="4" w:space="4" w:color="auto"/>
        </w:pBdr>
        <w:spacing w:before="40" w:after="0" w:line="252" w:lineRule="auto"/>
        <w:jc w:val="both"/>
        <w:rPr>
          <w:rFonts w:ascii="Times New Roman" w:eastAsia="Calibri" w:hAnsi="Times New Roman" w:cs="Times New Roman"/>
          <w:sz w:val="24"/>
          <w:szCs w:val="24"/>
        </w:rPr>
      </w:pPr>
      <w:r w:rsidRPr="00212B10">
        <w:rPr>
          <w:rFonts w:ascii="Times New Roman" w:eastAsia="Calibri" w:hAnsi="Times New Roman" w:cs="Times New Roman"/>
          <w:sz w:val="24"/>
          <w:szCs w:val="24"/>
        </w:rPr>
        <w:t>24.</w:t>
      </w:r>
      <w:r w:rsidR="000661EF">
        <w:rPr>
          <w:rFonts w:ascii="Times New Roman" w:eastAsia="Calibri" w:hAnsi="Times New Roman" w:cs="Times New Roman"/>
          <w:sz w:val="24"/>
          <w:szCs w:val="24"/>
        </w:rPr>
        <w:t>7</w:t>
      </w:r>
      <w:r w:rsidRPr="00212B10">
        <w:rPr>
          <w:rFonts w:ascii="Times New Roman" w:eastAsia="Calibri" w:hAnsi="Times New Roman" w:cs="Times New Roman"/>
          <w:sz w:val="24"/>
          <w:szCs w:val="24"/>
        </w:rPr>
        <w:t xml:space="preserve">. </w:t>
      </w:r>
      <w:r w:rsidR="00FF7B1A" w:rsidRPr="00212B10">
        <w:rPr>
          <w:rFonts w:ascii="Times New Roman" w:eastAsia="Calibri" w:hAnsi="Times New Roman" w:cs="Times New Roman"/>
          <w:sz w:val="24"/>
          <w:szCs w:val="24"/>
        </w:rPr>
        <w:t xml:space="preserve">Обща декларация </w:t>
      </w:r>
      <w:r w:rsidR="00362E5E" w:rsidRPr="00212B10">
        <w:rPr>
          <w:rFonts w:ascii="Times New Roman" w:eastAsia="Calibri" w:hAnsi="Times New Roman" w:cs="Times New Roman"/>
          <w:sz w:val="24"/>
          <w:szCs w:val="24"/>
        </w:rPr>
        <w:t xml:space="preserve">за кандидата </w:t>
      </w:r>
      <w:r w:rsidR="00907DF9" w:rsidRPr="00907DF9">
        <w:rPr>
          <w:rFonts w:ascii="Times New Roman" w:eastAsia="Calibri" w:hAnsi="Times New Roman" w:cs="Times New Roman"/>
          <w:sz w:val="24"/>
          <w:szCs w:val="24"/>
        </w:rPr>
        <w:t xml:space="preserve">и партньора, </w:t>
      </w:r>
      <w:r w:rsidR="00FF7B1A" w:rsidRPr="00212B10">
        <w:rPr>
          <w:rFonts w:ascii="Times New Roman" w:eastAsia="Calibri" w:hAnsi="Times New Roman" w:cs="Times New Roman"/>
          <w:sz w:val="24"/>
          <w:szCs w:val="24"/>
        </w:rPr>
        <w:t xml:space="preserve">по образец, съгласно Приложение № </w:t>
      </w:r>
      <w:r w:rsidR="008D7AA3">
        <w:rPr>
          <w:rFonts w:ascii="Times New Roman" w:eastAsia="Calibri" w:hAnsi="Times New Roman" w:cs="Times New Roman"/>
          <w:sz w:val="24"/>
          <w:szCs w:val="24"/>
        </w:rPr>
        <w:t>3</w:t>
      </w:r>
      <w:r w:rsidR="00FF7B1A" w:rsidRPr="00212B10">
        <w:rPr>
          <w:rFonts w:ascii="Times New Roman" w:eastAsia="Calibri" w:hAnsi="Times New Roman" w:cs="Times New Roman"/>
          <w:sz w:val="24"/>
          <w:szCs w:val="24"/>
        </w:rPr>
        <w:t xml:space="preserve"> към условията за кандидатстване – </w:t>
      </w:r>
      <w:r w:rsidR="00362E5E" w:rsidRPr="00212B10">
        <w:rPr>
          <w:rFonts w:ascii="Times New Roman" w:eastAsia="Calibri" w:hAnsi="Times New Roman" w:cs="Times New Roman"/>
          <w:sz w:val="24"/>
          <w:szCs w:val="24"/>
        </w:rPr>
        <w:t xml:space="preserve">за кандидата документът е приложим </w:t>
      </w:r>
      <w:r w:rsidR="00FF7B1A" w:rsidRPr="00212B10">
        <w:rPr>
          <w:rFonts w:ascii="Times New Roman" w:eastAsia="Calibri" w:hAnsi="Times New Roman" w:cs="Times New Roman"/>
          <w:sz w:val="24"/>
          <w:szCs w:val="24"/>
        </w:rPr>
        <w:t>единствено в хипотеза на оправомощаване</w:t>
      </w:r>
      <w:r w:rsidR="004E6272">
        <w:rPr>
          <w:rFonts w:ascii="Times New Roman" w:eastAsia="Calibri" w:hAnsi="Times New Roman" w:cs="Times New Roman"/>
          <w:sz w:val="24"/>
          <w:szCs w:val="24"/>
        </w:rPr>
        <w:t>/упълномощаване</w:t>
      </w:r>
      <w:r w:rsidR="00FF7B1A" w:rsidRPr="00212B10">
        <w:rPr>
          <w:rFonts w:ascii="Times New Roman" w:eastAsia="Calibri" w:hAnsi="Times New Roman" w:cs="Times New Roman"/>
          <w:sz w:val="24"/>
          <w:szCs w:val="24"/>
        </w:rPr>
        <w:t xml:space="preserve">. При тази хипотеза, представляващият/те кандидата декларира/т в лично качество в отделна декларация по </w:t>
      </w:r>
      <w:r w:rsidR="00362E5E" w:rsidRPr="00212B10">
        <w:rPr>
          <w:rFonts w:ascii="Times New Roman" w:eastAsia="Calibri" w:hAnsi="Times New Roman" w:cs="Times New Roman"/>
          <w:sz w:val="24"/>
          <w:szCs w:val="24"/>
        </w:rPr>
        <w:t xml:space="preserve">образец, съгласно </w:t>
      </w:r>
      <w:r w:rsidR="00FF7B1A" w:rsidRPr="00212B10">
        <w:rPr>
          <w:rFonts w:ascii="Times New Roman" w:eastAsia="Calibri" w:hAnsi="Times New Roman" w:cs="Times New Roman"/>
          <w:sz w:val="24"/>
          <w:szCs w:val="24"/>
        </w:rPr>
        <w:t xml:space="preserve">Приложение № </w:t>
      </w:r>
      <w:r w:rsidR="008D7AA3">
        <w:rPr>
          <w:rFonts w:ascii="Times New Roman" w:eastAsia="Calibri" w:hAnsi="Times New Roman" w:cs="Times New Roman"/>
          <w:sz w:val="24"/>
          <w:szCs w:val="24"/>
        </w:rPr>
        <w:t>3</w:t>
      </w:r>
      <w:r w:rsidR="00362E5E" w:rsidRPr="00212B10">
        <w:rPr>
          <w:rFonts w:ascii="Times New Roman" w:eastAsia="Calibri" w:hAnsi="Times New Roman" w:cs="Times New Roman"/>
          <w:sz w:val="24"/>
          <w:szCs w:val="24"/>
        </w:rPr>
        <w:t>. Д</w:t>
      </w:r>
      <w:r w:rsidR="00FF7B1A" w:rsidRPr="00212B10">
        <w:rPr>
          <w:rFonts w:ascii="Times New Roman" w:eastAsia="Calibri" w:hAnsi="Times New Roman" w:cs="Times New Roman"/>
          <w:sz w:val="24"/>
          <w:szCs w:val="24"/>
        </w:rPr>
        <w:t>екларацията</w:t>
      </w:r>
      <w:r w:rsidR="00362E5E" w:rsidRPr="00212B10">
        <w:rPr>
          <w:rFonts w:ascii="Times New Roman" w:eastAsia="Calibri" w:hAnsi="Times New Roman" w:cs="Times New Roman"/>
          <w:sz w:val="24"/>
          <w:szCs w:val="24"/>
        </w:rPr>
        <w:t>/ите</w:t>
      </w:r>
      <w:r w:rsidR="00FF7B1A" w:rsidRPr="00212B10">
        <w:rPr>
          <w:rFonts w:ascii="Times New Roman" w:eastAsia="Calibri" w:hAnsi="Times New Roman" w:cs="Times New Roman"/>
          <w:sz w:val="24"/>
          <w:szCs w:val="24"/>
        </w:rPr>
        <w:t xml:space="preserve"> се подписва</w:t>
      </w:r>
      <w:r w:rsidR="00362E5E" w:rsidRPr="00212B10">
        <w:rPr>
          <w:rFonts w:ascii="Times New Roman" w:eastAsia="Calibri" w:hAnsi="Times New Roman" w:cs="Times New Roman"/>
          <w:sz w:val="24"/>
          <w:szCs w:val="24"/>
        </w:rPr>
        <w:t>/т</w:t>
      </w:r>
      <w:r w:rsidR="00FF7B1A" w:rsidRPr="00212B10">
        <w:rPr>
          <w:rFonts w:ascii="Times New Roman" w:eastAsia="Calibri" w:hAnsi="Times New Roman" w:cs="Times New Roman"/>
          <w:sz w:val="24"/>
          <w:szCs w:val="24"/>
        </w:rPr>
        <w:t xml:space="preserve"> с КЕП от лицето/ата с право да представлява/т кандидата</w:t>
      </w:r>
      <w:r w:rsidR="004E6272">
        <w:rPr>
          <w:rFonts w:ascii="Times New Roman" w:eastAsia="Calibri" w:hAnsi="Times New Roman" w:cs="Times New Roman"/>
          <w:sz w:val="24"/>
          <w:szCs w:val="24"/>
        </w:rPr>
        <w:t>/партньора</w:t>
      </w:r>
      <w:r w:rsidR="00FF7B1A" w:rsidRPr="00212B10">
        <w:rPr>
          <w:rFonts w:ascii="Times New Roman" w:eastAsia="Calibri" w:hAnsi="Times New Roman" w:cs="Times New Roman"/>
          <w:sz w:val="24"/>
          <w:szCs w:val="24"/>
        </w:rPr>
        <w:t>, след което се прикачват в ИСУН</w:t>
      </w:r>
      <w:r w:rsidR="00F37A9E">
        <w:rPr>
          <w:rFonts w:ascii="Times New Roman" w:eastAsia="Calibri" w:hAnsi="Times New Roman" w:cs="Times New Roman"/>
          <w:sz w:val="24"/>
          <w:szCs w:val="24"/>
        </w:rPr>
        <w:t>;</w:t>
      </w:r>
    </w:p>
    <w:p w14:paraId="045AB8DC" w14:textId="6772933E" w:rsidR="005E1BBB" w:rsidRPr="00212B10" w:rsidRDefault="00F735E3" w:rsidP="005C1FF2">
      <w:pPr>
        <w:pBdr>
          <w:top w:val="single" w:sz="4" w:space="1" w:color="auto"/>
          <w:left w:val="single" w:sz="4" w:space="4" w:color="auto"/>
          <w:bottom w:val="single" w:sz="4" w:space="1" w:color="auto"/>
          <w:right w:val="single" w:sz="4" w:space="4" w:color="auto"/>
        </w:pBdr>
        <w:spacing w:before="40" w:after="0" w:line="252" w:lineRule="auto"/>
        <w:jc w:val="both"/>
        <w:rPr>
          <w:rFonts w:ascii="Times New Roman" w:eastAsia="Calibri" w:hAnsi="Times New Roman" w:cs="Times New Roman"/>
          <w:sz w:val="24"/>
          <w:szCs w:val="24"/>
        </w:rPr>
      </w:pPr>
      <w:r w:rsidRPr="00212B10">
        <w:rPr>
          <w:rFonts w:ascii="Times New Roman" w:eastAsia="Calibri" w:hAnsi="Times New Roman" w:cs="Times New Roman"/>
          <w:sz w:val="24"/>
          <w:szCs w:val="24"/>
        </w:rPr>
        <w:t>24.</w:t>
      </w:r>
      <w:r w:rsidR="000661EF">
        <w:rPr>
          <w:rFonts w:ascii="Times New Roman" w:eastAsia="Calibri" w:hAnsi="Times New Roman" w:cs="Times New Roman"/>
          <w:sz w:val="24"/>
          <w:szCs w:val="24"/>
        </w:rPr>
        <w:t>8</w:t>
      </w:r>
      <w:r w:rsidRPr="00212B10">
        <w:rPr>
          <w:rFonts w:ascii="Times New Roman" w:eastAsia="Calibri" w:hAnsi="Times New Roman" w:cs="Times New Roman"/>
          <w:sz w:val="24"/>
          <w:szCs w:val="24"/>
        </w:rPr>
        <w:t xml:space="preserve">. Декларация за данни от НСИ </w:t>
      </w:r>
      <w:r w:rsidR="00362E5E" w:rsidRPr="00212B10">
        <w:rPr>
          <w:rFonts w:ascii="Times New Roman" w:eastAsia="Calibri" w:hAnsi="Times New Roman" w:cs="Times New Roman"/>
          <w:sz w:val="24"/>
          <w:szCs w:val="24"/>
        </w:rPr>
        <w:t xml:space="preserve">за кандидата </w:t>
      </w:r>
      <w:r w:rsidR="001A4B2D" w:rsidRPr="001A4B2D">
        <w:rPr>
          <w:rFonts w:ascii="Times New Roman" w:eastAsia="Calibri" w:hAnsi="Times New Roman" w:cs="Times New Roman"/>
          <w:sz w:val="24"/>
          <w:szCs w:val="24"/>
        </w:rPr>
        <w:t xml:space="preserve">и партньора, </w:t>
      </w:r>
      <w:r w:rsidRPr="00212B10">
        <w:rPr>
          <w:rFonts w:ascii="Times New Roman" w:eastAsia="Calibri" w:hAnsi="Times New Roman" w:cs="Times New Roman"/>
          <w:sz w:val="24"/>
          <w:szCs w:val="24"/>
        </w:rPr>
        <w:t xml:space="preserve">по образец, съгласно Приложение № </w:t>
      </w:r>
      <w:r w:rsidR="008D7AA3">
        <w:rPr>
          <w:rFonts w:ascii="Times New Roman" w:eastAsia="Calibri" w:hAnsi="Times New Roman" w:cs="Times New Roman"/>
          <w:sz w:val="24"/>
          <w:szCs w:val="24"/>
        </w:rPr>
        <w:t>4</w:t>
      </w:r>
      <w:r w:rsidRPr="00212B10">
        <w:rPr>
          <w:rFonts w:ascii="Times New Roman" w:eastAsia="Calibri" w:hAnsi="Times New Roman" w:cs="Times New Roman"/>
          <w:sz w:val="24"/>
          <w:szCs w:val="24"/>
        </w:rPr>
        <w:t xml:space="preserve"> към условията за кандидатстване</w:t>
      </w:r>
      <w:r w:rsidR="00362E5E" w:rsidRPr="00212B10">
        <w:rPr>
          <w:rFonts w:ascii="Times New Roman" w:eastAsia="Calibri" w:hAnsi="Times New Roman" w:cs="Times New Roman"/>
          <w:sz w:val="24"/>
          <w:szCs w:val="24"/>
        </w:rPr>
        <w:t xml:space="preserve"> </w:t>
      </w:r>
      <w:r w:rsidR="00FF7B1A" w:rsidRPr="00212B10">
        <w:rPr>
          <w:rFonts w:ascii="Times New Roman" w:eastAsia="Calibri" w:hAnsi="Times New Roman" w:cs="Times New Roman"/>
          <w:sz w:val="24"/>
          <w:szCs w:val="24"/>
        </w:rPr>
        <w:t xml:space="preserve">– </w:t>
      </w:r>
      <w:r w:rsidR="00362E5E" w:rsidRPr="00212B10">
        <w:rPr>
          <w:rFonts w:ascii="Times New Roman" w:eastAsia="Calibri" w:hAnsi="Times New Roman" w:cs="Times New Roman"/>
          <w:sz w:val="24"/>
          <w:szCs w:val="24"/>
        </w:rPr>
        <w:t xml:space="preserve">за кандидата документът е приложим </w:t>
      </w:r>
      <w:r w:rsidR="00FF7B1A" w:rsidRPr="00212B10">
        <w:rPr>
          <w:rFonts w:ascii="Times New Roman" w:eastAsia="Calibri" w:hAnsi="Times New Roman" w:cs="Times New Roman"/>
          <w:sz w:val="24"/>
          <w:szCs w:val="24"/>
        </w:rPr>
        <w:t>единствено в хипотеза на оправомощаване</w:t>
      </w:r>
      <w:r w:rsidR="004E6272">
        <w:rPr>
          <w:rFonts w:ascii="Times New Roman" w:eastAsia="Calibri" w:hAnsi="Times New Roman" w:cs="Times New Roman"/>
          <w:sz w:val="24"/>
          <w:szCs w:val="24"/>
        </w:rPr>
        <w:t>/упълномощаване</w:t>
      </w:r>
      <w:r w:rsidR="00FF7B1A" w:rsidRPr="00212B10">
        <w:rPr>
          <w:rFonts w:ascii="Times New Roman" w:eastAsia="Calibri" w:hAnsi="Times New Roman" w:cs="Times New Roman"/>
          <w:sz w:val="24"/>
          <w:szCs w:val="24"/>
        </w:rPr>
        <w:t xml:space="preserve">. При тази хипотеза, представляващият/те кандидата декларира/т в лично качество в отделна декларация по </w:t>
      </w:r>
      <w:r w:rsidR="00362E5E" w:rsidRPr="00212B10">
        <w:rPr>
          <w:rFonts w:ascii="Times New Roman" w:eastAsia="Calibri" w:hAnsi="Times New Roman" w:cs="Times New Roman"/>
          <w:sz w:val="24"/>
          <w:szCs w:val="24"/>
        </w:rPr>
        <w:t xml:space="preserve">образец, </w:t>
      </w:r>
      <w:bookmarkStart w:id="62" w:name="_Hlk205380453"/>
      <w:r w:rsidR="00362E5E" w:rsidRPr="00212B10">
        <w:rPr>
          <w:rFonts w:ascii="Times New Roman" w:eastAsia="Calibri" w:hAnsi="Times New Roman" w:cs="Times New Roman"/>
          <w:sz w:val="24"/>
          <w:szCs w:val="24"/>
        </w:rPr>
        <w:t xml:space="preserve">съгласно </w:t>
      </w:r>
      <w:r w:rsidR="00FF7B1A" w:rsidRPr="00212B10">
        <w:rPr>
          <w:rFonts w:ascii="Times New Roman" w:eastAsia="Calibri" w:hAnsi="Times New Roman" w:cs="Times New Roman"/>
          <w:sz w:val="24"/>
          <w:szCs w:val="24"/>
        </w:rPr>
        <w:t xml:space="preserve">Приложение № </w:t>
      </w:r>
      <w:bookmarkEnd w:id="62"/>
      <w:r w:rsidR="008D7AA3">
        <w:rPr>
          <w:rFonts w:ascii="Times New Roman" w:eastAsia="Calibri" w:hAnsi="Times New Roman" w:cs="Times New Roman"/>
          <w:sz w:val="24"/>
          <w:szCs w:val="24"/>
        </w:rPr>
        <w:t>4</w:t>
      </w:r>
      <w:r w:rsidR="00362E5E" w:rsidRPr="00212B10">
        <w:rPr>
          <w:rFonts w:ascii="Times New Roman" w:eastAsia="Calibri" w:hAnsi="Times New Roman" w:cs="Times New Roman"/>
          <w:sz w:val="24"/>
          <w:szCs w:val="24"/>
        </w:rPr>
        <w:t>.</w:t>
      </w:r>
      <w:r w:rsidR="00FF7B1A" w:rsidRPr="00212B10">
        <w:rPr>
          <w:rFonts w:ascii="Times New Roman" w:eastAsia="Calibri" w:hAnsi="Times New Roman" w:cs="Times New Roman"/>
          <w:sz w:val="24"/>
          <w:szCs w:val="24"/>
        </w:rPr>
        <w:t xml:space="preserve"> </w:t>
      </w:r>
      <w:r w:rsidR="00362E5E" w:rsidRPr="00212B10">
        <w:rPr>
          <w:rFonts w:ascii="Times New Roman" w:eastAsia="Calibri" w:hAnsi="Times New Roman" w:cs="Times New Roman"/>
          <w:sz w:val="24"/>
          <w:szCs w:val="24"/>
        </w:rPr>
        <w:t>Д</w:t>
      </w:r>
      <w:r w:rsidR="00FF7B1A" w:rsidRPr="00212B10">
        <w:rPr>
          <w:rFonts w:ascii="Times New Roman" w:eastAsia="Calibri" w:hAnsi="Times New Roman" w:cs="Times New Roman"/>
          <w:sz w:val="24"/>
          <w:szCs w:val="24"/>
        </w:rPr>
        <w:t>екларацията</w:t>
      </w:r>
      <w:r w:rsidR="00362E5E" w:rsidRPr="00212B10">
        <w:rPr>
          <w:rFonts w:ascii="Times New Roman" w:eastAsia="Calibri" w:hAnsi="Times New Roman" w:cs="Times New Roman"/>
          <w:sz w:val="24"/>
          <w:szCs w:val="24"/>
        </w:rPr>
        <w:t>/ите</w:t>
      </w:r>
      <w:r w:rsidR="00FF7B1A" w:rsidRPr="00212B10">
        <w:rPr>
          <w:rFonts w:ascii="Times New Roman" w:eastAsia="Calibri" w:hAnsi="Times New Roman" w:cs="Times New Roman"/>
          <w:sz w:val="24"/>
          <w:szCs w:val="24"/>
        </w:rPr>
        <w:t xml:space="preserve"> се подписва</w:t>
      </w:r>
      <w:r w:rsidR="00362E5E" w:rsidRPr="00212B10">
        <w:rPr>
          <w:rFonts w:ascii="Times New Roman" w:eastAsia="Calibri" w:hAnsi="Times New Roman" w:cs="Times New Roman"/>
          <w:sz w:val="24"/>
          <w:szCs w:val="24"/>
        </w:rPr>
        <w:t>/т</w:t>
      </w:r>
      <w:r w:rsidR="00FF7B1A" w:rsidRPr="00212B10">
        <w:rPr>
          <w:rFonts w:ascii="Times New Roman" w:eastAsia="Calibri" w:hAnsi="Times New Roman" w:cs="Times New Roman"/>
          <w:sz w:val="24"/>
          <w:szCs w:val="24"/>
        </w:rPr>
        <w:t xml:space="preserve"> с КЕП от лицето/ата с право да представлява/т кандидата</w:t>
      </w:r>
      <w:r w:rsidR="004E6272">
        <w:rPr>
          <w:rFonts w:ascii="Times New Roman" w:eastAsia="Calibri" w:hAnsi="Times New Roman" w:cs="Times New Roman"/>
          <w:sz w:val="24"/>
          <w:szCs w:val="24"/>
        </w:rPr>
        <w:t>/партньора</w:t>
      </w:r>
      <w:r w:rsidR="00FF7B1A" w:rsidRPr="00212B10">
        <w:rPr>
          <w:rFonts w:ascii="Times New Roman" w:eastAsia="Calibri" w:hAnsi="Times New Roman" w:cs="Times New Roman"/>
          <w:sz w:val="24"/>
          <w:szCs w:val="24"/>
        </w:rPr>
        <w:t>, след което се прикачват в ИСУН</w:t>
      </w:r>
      <w:r w:rsidR="00F37A9E">
        <w:rPr>
          <w:rFonts w:ascii="Times New Roman" w:eastAsia="Calibri" w:hAnsi="Times New Roman" w:cs="Times New Roman"/>
          <w:sz w:val="24"/>
          <w:szCs w:val="24"/>
        </w:rPr>
        <w:t>;</w:t>
      </w:r>
    </w:p>
    <w:p w14:paraId="44851C91" w14:textId="1BD00D93" w:rsidR="00C658C3" w:rsidRDefault="007E7090" w:rsidP="00C658C3">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3A433C">
        <w:rPr>
          <w:rFonts w:ascii="Times New Roman" w:eastAsia="Calibri" w:hAnsi="Times New Roman" w:cs="Times New Roman"/>
          <w:sz w:val="24"/>
          <w:szCs w:val="24"/>
        </w:rPr>
        <w:t>24.</w:t>
      </w:r>
      <w:r w:rsidR="000661EF">
        <w:rPr>
          <w:rFonts w:ascii="Times New Roman" w:eastAsia="Calibri" w:hAnsi="Times New Roman" w:cs="Times New Roman"/>
          <w:sz w:val="24"/>
          <w:szCs w:val="24"/>
        </w:rPr>
        <w:t>9</w:t>
      </w:r>
      <w:r w:rsidRPr="003A433C">
        <w:rPr>
          <w:rFonts w:ascii="Times New Roman" w:eastAsia="Calibri" w:hAnsi="Times New Roman" w:cs="Times New Roman"/>
          <w:sz w:val="24"/>
          <w:szCs w:val="24"/>
        </w:rPr>
        <w:t>.</w:t>
      </w:r>
      <w:r w:rsidR="00B33A1A">
        <w:rPr>
          <w:rFonts w:ascii="Times New Roman" w:eastAsia="Calibri" w:hAnsi="Times New Roman" w:cs="Times New Roman"/>
          <w:sz w:val="24"/>
          <w:szCs w:val="24"/>
        </w:rPr>
        <w:t xml:space="preserve"> </w:t>
      </w:r>
      <w:r w:rsidR="00B33A1A" w:rsidRPr="00B33A1A">
        <w:rPr>
          <w:rFonts w:ascii="Times New Roman" w:eastAsia="Calibri" w:hAnsi="Times New Roman" w:cs="Times New Roman"/>
          <w:sz w:val="24"/>
          <w:szCs w:val="24"/>
        </w:rPr>
        <w:t xml:space="preserve">Декларация </w:t>
      </w:r>
      <w:r w:rsidR="004E6272">
        <w:rPr>
          <w:rFonts w:ascii="Times New Roman" w:eastAsia="Calibri" w:hAnsi="Times New Roman" w:cs="Times New Roman"/>
          <w:sz w:val="24"/>
          <w:szCs w:val="24"/>
        </w:rPr>
        <w:t>з</w:t>
      </w:r>
      <w:r w:rsidR="004E6272" w:rsidRPr="00696182">
        <w:rPr>
          <w:rFonts w:ascii="Times New Roman" w:eastAsia="Calibri" w:hAnsi="Times New Roman" w:cs="Times New Roman"/>
          <w:sz w:val="24"/>
          <w:szCs w:val="24"/>
        </w:rPr>
        <w:t xml:space="preserve">а </w:t>
      </w:r>
      <w:r w:rsidR="00696182" w:rsidRPr="00696182">
        <w:rPr>
          <w:rFonts w:ascii="Times New Roman" w:eastAsia="Calibri" w:hAnsi="Times New Roman" w:cs="Times New Roman"/>
          <w:sz w:val="24"/>
          <w:szCs w:val="24"/>
        </w:rPr>
        <w:t>кандидата</w:t>
      </w:r>
      <w:r w:rsidR="004E6272">
        <w:rPr>
          <w:rFonts w:ascii="Times New Roman" w:eastAsia="Calibri" w:hAnsi="Times New Roman" w:cs="Times New Roman"/>
          <w:sz w:val="24"/>
          <w:szCs w:val="24"/>
        </w:rPr>
        <w:t xml:space="preserve"> и </w:t>
      </w:r>
      <w:r w:rsidR="00696182" w:rsidRPr="00696182">
        <w:rPr>
          <w:rFonts w:ascii="Times New Roman" w:eastAsia="Calibri" w:hAnsi="Times New Roman" w:cs="Times New Roman"/>
          <w:sz w:val="24"/>
          <w:szCs w:val="24"/>
        </w:rPr>
        <w:t xml:space="preserve">партньора </w:t>
      </w:r>
      <w:r w:rsidR="00B33A1A" w:rsidRPr="00B33A1A">
        <w:rPr>
          <w:rFonts w:ascii="Times New Roman" w:eastAsia="Calibri" w:hAnsi="Times New Roman" w:cs="Times New Roman"/>
          <w:sz w:val="24"/>
          <w:szCs w:val="24"/>
        </w:rPr>
        <w:t>за липса на обстоятелствата по чл. 25, ал. 2 от Закона за управление на средствата от Европейските фондове при споделено управление</w:t>
      </w:r>
      <w:r w:rsidR="009A3815" w:rsidRPr="009A3815">
        <w:rPr>
          <w:rFonts w:ascii="Times New Roman" w:eastAsia="Calibri" w:hAnsi="Times New Roman" w:cs="Times New Roman"/>
          <w:sz w:val="24"/>
          <w:szCs w:val="24"/>
        </w:rPr>
        <w:t xml:space="preserve">, съгласно Приложение № </w:t>
      </w:r>
      <w:r w:rsidR="008D7AA3">
        <w:rPr>
          <w:rFonts w:ascii="Times New Roman" w:eastAsia="Calibri" w:hAnsi="Times New Roman" w:cs="Times New Roman"/>
          <w:sz w:val="24"/>
          <w:szCs w:val="24"/>
        </w:rPr>
        <w:t>5</w:t>
      </w:r>
      <w:r w:rsidR="00AF3F3E" w:rsidRPr="00AF3F3E">
        <w:t xml:space="preserve"> </w:t>
      </w:r>
      <w:r w:rsidR="00AF3F3E" w:rsidRPr="00AF3F3E">
        <w:rPr>
          <w:rFonts w:ascii="Times New Roman" w:eastAsia="Calibri" w:hAnsi="Times New Roman" w:cs="Times New Roman"/>
          <w:sz w:val="24"/>
          <w:szCs w:val="24"/>
        </w:rPr>
        <w:t>към условията за кандидатстване</w:t>
      </w:r>
      <w:r w:rsidR="004E6272">
        <w:rPr>
          <w:rFonts w:ascii="Times New Roman" w:eastAsia="Calibri" w:hAnsi="Times New Roman" w:cs="Times New Roman"/>
          <w:sz w:val="24"/>
          <w:szCs w:val="24"/>
        </w:rPr>
        <w:t xml:space="preserve">. </w:t>
      </w:r>
      <w:r w:rsidR="00DD69A7">
        <w:rPr>
          <w:rFonts w:ascii="Times New Roman" w:eastAsia="Calibri" w:hAnsi="Times New Roman" w:cs="Times New Roman"/>
          <w:sz w:val="24"/>
          <w:szCs w:val="24"/>
        </w:rPr>
        <w:t>Д</w:t>
      </w:r>
      <w:r w:rsidR="00DD69A7" w:rsidRPr="00DD69A7">
        <w:rPr>
          <w:rFonts w:ascii="Times New Roman" w:eastAsia="Calibri" w:hAnsi="Times New Roman" w:cs="Times New Roman"/>
          <w:sz w:val="24"/>
          <w:szCs w:val="24"/>
        </w:rPr>
        <w:t>екларацията се попълва и представя за лицата, които представляват кандидата</w:t>
      </w:r>
      <w:r w:rsidR="004146CC">
        <w:rPr>
          <w:rFonts w:ascii="Times New Roman" w:eastAsia="Calibri" w:hAnsi="Times New Roman" w:cs="Times New Roman"/>
          <w:sz w:val="24"/>
          <w:szCs w:val="24"/>
        </w:rPr>
        <w:t>/партньора</w:t>
      </w:r>
      <w:r w:rsidR="00DD69A7" w:rsidRPr="00DD69A7">
        <w:rPr>
          <w:rFonts w:ascii="Times New Roman" w:eastAsia="Calibri" w:hAnsi="Times New Roman" w:cs="Times New Roman"/>
          <w:sz w:val="24"/>
          <w:szCs w:val="24"/>
        </w:rPr>
        <w:t xml:space="preserve"> и за членовете на неговия управителен орган съгласно регистъра, в който е вписан кандидатът</w:t>
      </w:r>
      <w:r w:rsidR="004146CC">
        <w:rPr>
          <w:rFonts w:ascii="Times New Roman" w:eastAsia="Calibri" w:hAnsi="Times New Roman" w:cs="Times New Roman"/>
          <w:sz w:val="24"/>
          <w:szCs w:val="24"/>
        </w:rPr>
        <w:t>/партньорът</w:t>
      </w:r>
      <w:r w:rsidR="00DD69A7" w:rsidRPr="00DD69A7">
        <w:rPr>
          <w:rFonts w:ascii="Times New Roman" w:eastAsia="Calibri" w:hAnsi="Times New Roman" w:cs="Times New Roman"/>
          <w:sz w:val="24"/>
          <w:szCs w:val="24"/>
        </w:rPr>
        <w:t>, ако има такъв, или в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w:t>
      </w:r>
      <w:r w:rsidR="00DD69A7">
        <w:rPr>
          <w:rFonts w:ascii="Times New Roman" w:eastAsia="Calibri" w:hAnsi="Times New Roman" w:cs="Times New Roman"/>
          <w:sz w:val="24"/>
          <w:szCs w:val="24"/>
        </w:rPr>
        <w:t>.</w:t>
      </w:r>
      <w:r w:rsidR="004146CC" w:rsidRPr="004146CC">
        <w:t xml:space="preserve"> </w:t>
      </w:r>
      <w:r w:rsidR="004146CC" w:rsidRPr="004146CC">
        <w:rPr>
          <w:rFonts w:ascii="Times New Roman" w:eastAsia="Calibri" w:hAnsi="Times New Roman" w:cs="Times New Roman"/>
          <w:sz w:val="24"/>
          <w:szCs w:val="24"/>
        </w:rPr>
        <w:t>Декларацията/ите се подписва/т с КЕП</w:t>
      </w:r>
      <w:r w:rsidR="004146CC">
        <w:rPr>
          <w:rFonts w:ascii="Times New Roman" w:eastAsia="Calibri" w:hAnsi="Times New Roman" w:cs="Times New Roman"/>
          <w:sz w:val="24"/>
          <w:szCs w:val="24"/>
        </w:rPr>
        <w:t xml:space="preserve">, </w:t>
      </w:r>
      <w:r w:rsidR="004146CC" w:rsidRPr="004146CC">
        <w:rPr>
          <w:rFonts w:ascii="Times New Roman" w:eastAsia="Calibri" w:hAnsi="Times New Roman" w:cs="Times New Roman"/>
          <w:sz w:val="24"/>
          <w:szCs w:val="24"/>
        </w:rPr>
        <w:t>след което се прикачват в ИСУН</w:t>
      </w:r>
      <w:r w:rsidR="00B33A1A" w:rsidRPr="00DD69A7">
        <w:rPr>
          <w:rFonts w:ascii="Times New Roman" w:eastAsia="Calibri" w:hAnsi="Times New Roman" w:cs="Times New Roman"/>
          <w:sz w:val="24"/>
          <w:szCs w:val="24"/>
        </w:rPr>
        <w:t>;</w:t>
      </w:r>
      <w:r w:rsidR="004146CC">
        <w:rPr>
          <w:rFonts w:ascii="Times New Roman" w:eastAsia="Calibri" w:hAnsi="Times New Roman" w:cs="Times New Roman"/>
          <w:sz w:val="24"/>
          <w:szCs w:val="24"/>
        </w:rPr>
        <w:t xml:space="preserve"> </w:t>
      </w:r>
    </w:p>
    <w:p w14:paraId="46FC239A" w14:textId="411373A5" w:rsidR="00BF24D4" w:rsidRPr="00DC183A" w:rsidRDefault="00BF24D4" w:rsidP="00C658C3">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24.</w:t>
      </w:r>
      <w:r w:rsidR="000661EF">
        <w:rPr>
          <w:rFonts w:ascii="Times New Roman" w:eastAsia="Calibri" w:hAnsi="Times New Roman" w:cs="Times New Roman"/>
          <w:sz w:val="24"/>
          <w:szCs w:val="24"/>
        </w:rPr>
        <w:t>10</w:t>
      </w:r>
      <w:r>
        <w:rPr>
          <w:rFonts w:ascii="Times New Roman" w:eastAsia="Calibri" w:hAnsi="Times New Roman" w:cs="Times New Roman"/>
          <w:sz w:val="24"/>
          <w:szCs w:val="24"/>
        </w:rPr>
        <w:t xml:space="preserve">. </w:t>
      </w:r>
      <w:r w:rsidRPr="00BF24D4">
        <w:rPr>
          <w:rFonts w:ascii="Times New Roman" w:eastAsia="Calibri" w:hAnsi="Times New Roman" w:cs="Times New Roman"/>
          <w:sz w:val="24"/>
          <w:szCs w:val="24"/>
        </w:rPr>
        <w:t>Декларация на кандидата</w:t>
      </w:r>
      <w:r w:rsidR="006E6EE6">
        <w:rPr>
          <w:rFonts w:ascii="Times New Roman" w:eastAsia="Calibri" w:hAnsi="Times New Roman" w:cs="Times New Roman"/>
          <w:sz w:val="24"/>
          <w:szCs w:val="24"/>
        </w:rPr>
        <w:t xml:space="preserve"> и </w:t>
      </w:r>
      <w:r w:rsidRPr="00BF24D4">
        <w:rPr>
          <w:rFonts w:ascii="Times New Roman" w:eastAsia="Calibri" w:hAnsi="Times New Roman" w:cs="Times New Roman"/>
          <w:sz w:val="24"/>
          <w:szCs w:val="24"/>
        </w:rPr>
        <w:t>партньора за държавни и минимални помощи, по образец съгласно Приложение № 6 към условията за кандидатстване</w:t>
      </w:r>
      <w:r w:rsidR="003A5A0E">
        <w:rPr>
          <w:rFonts w:ascii="Times New Roman" w:eastAsia="Calibri" w:hAnsi="Times New Roman" w:cs="Times New Roman"/>
          <w:sz w:val="24"/>
          <w:szCs w:val="24"/>
        </w:rPr>
        <w:t>.</w:t>
      </w:r>
      <w:r w:rsidR="003A5A0E" w:rsidRPr="003A5A0E">
        <w:t xml:space="preserve"> </w:t>
      </w:r>
      <w:r w:rsidR="004E6272">
        <w:rPr>
          <w:rFonts w:ascii="Times New Roman" w:eastAsia="Calibri" w:hAnsi="Times New Roman" w:cs="Times New Roman"/>
          <w:sz w:val="24"/>
          <w:szCs w:val="24"/>
        </w:rPr>
        <w:t>Д</w:t>
      </w:r>
      <w:r w:rsidR="00074D5F" w:rsidRPr="004C5629">
        <w:rPr>
          <w:rFonts w:ascii="Times New Roman" w:eastAsia="Calibri" w:hAnsi="Times New Roman" w:cs="Times New Roman"/>
          <w:sz w:val="24"/>
          <w:szCs w:val="24"/>
        </w:rPr>
        <w:t>екларацията/ите се подписва/т с КЕП от лицето/ата с право да представлява/т кандидата/партньора, след което се прикачват в ИСУН.</w:t>
      </w:r>
      <w:r w:rsidR="00074D5F">
        <w:rPr>
          <w:rFonts w:ascii="Times New Roman" w:eastAsia="Calibri" w:hAnsi="Times New Roman" w:cs="Times New Roman"/>
          <w:sz w:val="24"/>
          <w:szCs w:val="24"/>
        </w:rPr>
        <w:t xml:space="preserve"> </w:t>
      </w:r>
      <w:r w:rsidR="003A5A0E" w:rsidRPr="003A5A0E">
        <w:rPr>
          <w:rFonts w:ascii="Times New Roman" w:eastAsia="Calibri" w:hAnsi="Times New Roman" w:cs="Times New Roman"/>
          <w:sz w:val="24"/>
          <w:szCs w:val="24"/>
        </w:rPr>
        <w:t xml:space="preserve">Декларацията се попълва само от представляващите кандидат/партньор </w:t>
      </w:r>
      <w:r w:rsidR="004E6272">
        <w:rPr>
          <w:rFonts w:ascii="Times New Roman" w:eastAsia="Calibri" w:hAnsi="Times New Roman" w:cs="Times New Roman"/>
          <w:sz w:val="24"/>
          <w:szCs w:val="24"/>
        </w:rPr>
        <w:t xml:space="preserve">- </w:t>
      </w:r>
      <w:r w:rsidR="003A5A0E" w:rsidRPr="003A5A0E">
        <w:rPr>
          <w:rFonts w:ascii="Times New Roman" w:eastAsia="Calibri" w:hAnsi="Times New Roman" w:cs="Times New Roman"/>
          <w:sz w:val="24"/>
          <w:szCs w:val="24"/>
        </w:rPr>
        <w:t>юридическо лице с нестопанска цел</w:t>
      </w:r>
      <w:r w:rsidR="004E6272">
        <w:rPr>
          <w:rFonts w:ascii="Times New Roman" w:eastAsia="Calibri" w:hAnsi="Times New Roman" w:cs="Times New Roman"/>
          <w:sz w:val="24"/>
          <w:szCs w:val="24"/>
        </w:rPr>
        <w:t>.</w:t>
      </w:r>
      <w:r w:rsidR="00DC183A" w:rsidRPr="00DC183A">
        <w:rPr>
          <w:rFonts w:ascii="Times New Roman" w:eastAsia="Calibri" w:hAnsi="Times New Roman" w:cs="Times New Roman"/>
          <w:sz w:val="24"/>
          <w:szCs w:val="24"/>
        </w:rPr>
        <w:t>;</w:t>
      </w:r>
    </w:p>
    <w:p w14:paraId="15C34B4D" w14:textId="7DAF993F" w:rsidR="0015419A" w:rsidRPr="00DC183A" w:rsidRDefault="0015419A" w:rsidP="00C658C3">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24.1</w:t>
      </w:r>
      <w:r w:rsidR="000661EF">
        <w:rPr>
          <w:rFonts w:ascii="Times New Roman" w:eastAsia="Calibri" w:hAnsi="Times New Roman" w:cs="Times New Roman"/>
          <w:sz w:val="24"/>
          <w:szCs w:val="24"/>
        </w:rPr>
        <w:t>1</w:t>
      </w:r>
      <w:r>
        <w:rPr>
          <w:rFonts w:ascii="Times New Roman" w:eastAsia="Calibri" w:hAnsi="Times New Roman" w:cs="Times New Roman"/>
          <w:sz w:val="24"/>
          <w:szCs w:val="24"/>
        </w:rPr>
        <w:t xml:space="preserve">. </w:t>
      </w:r>
      <w:r w:rsidRPr="0015419A">
        <w:rPr>
          <w:rFonts w:ascii="Times New Roman" w:eastAsia="Calibri" w:hAnsi="Times New Roman" w:cs="Times New Roman"/>
          <w:sz w:val="24"/>
          <w:szCs w:val="24"/>
        </w:rPr>
        <w:t>Декларация на кандидата</w:t>
      </w:r>
      <w:r w:rsidR="006E6EE6">
        <w:rPr>
          <w:rFonts w:ascii="Times New Roman" w:eastAsia="Calibri" w:hAnsi="Times New Roman" w:cs="Times New Roman"/>
          <w:sz w:val="24"/>
          <w:szCs w:val="24"/>
        </w:rPr>
        <w:t xml:space="preserve"> и партньора</w:t>
      </w:r>
      <w:r w:rsidRPr="0015419A">
        <w:rPr>
          <w:rFonts w:ascii="Times New Roman" w:eastAsia="Calibri" w:hAnsi="Times New Roman" w:cs="Times New Roman"/>
          <w:sz w:val="24"/>
          <w:szCs w:val="24"/>
        </w:rPr>
        <w:t xml:space="preserve"> за организация, управление, видимост, прозрачност и комуникация по образец, съгласно Приложение № 7 към условията за кандидатстване</w:t>
      </w:r>
      <w:r w:rsidR="000051D9" w:rsidRPr="004146CC">
        <w:rPr>
          <w:rFonts w:ascii="Times New Roman" w:eastAsia="Calibri" w:hAnsi="Times New Roman" w:cs="Times New Roman"/>
          <w:sz w:val="24"/>
          <w:szCs w:val="24"/>
        </w:rPr>
        <w:t>. Декларацията/ите се подписва/т с КЕП от лицето/ата с право да представлява/т кандидата</w:t>
      </w:r>
      <w:r w:rsidR="00917F99">
        <w:rPr>
          <w:rFonts w:ascii="Times New Roman" w:eastAsia="Calibri" w:hAnsi="Times New Roman" w:cs="Times New Roman"/>
          <w:sz w:val="24"/>
          <w:szCs w:val="24"/>
        </w:rPr>
        <w:t>/партньора</w:t>
      </w:r>
      <w:r w:rsidR="000051D9" w:rsidRPr="004146CC">
        <w:rPr>
          <w:rFonts w:ascii="Times New Roman" w:eastAsia="Calibri" w:hAnsi="Times New Roman" w:cs="Times New Roman"/>
          <w:sz w:val="24"/>
          <w:szCs w:val="24"/>
        </w:rPr>
        <w:t>, след което се прикачват в ИСУН.</w:t>
      </w:r>
      <w:r w:rsidR="00DC183A" w:rsidRPr="004146CC">
        <w:rPr>
          <w:rFonts w:ascii="Times New Roman" w:eastAsia="Calibri" w:hAnsi="Times New Roman" w:cs="Times New Roman"/>
          <w:sz w:val="24"/>
          <w:szCs w:val="24"/>
        </w:rPr>
        <w:t>;</w:t>
      </w:r>
      <w:r w:rsidR="006E6EE6">
        <w:rPr>
          <w:rFonts w:ascii="Times New Roman" w:eastAsia="Calibri" w:hAnsi="Times New Roman" w:cs="Times New Roman"/>
          <w:sz w:val="24"/>
          <w:szCs w:val="24"/>
        </w:rPr>
        <w:t xml:space="preserve"> </w:t>
      </w:r>
    </w:p>
    <w:p w14:paraId="174DD346" w14:textId="5F49BBD9" w:rsidR="005C1FF2" w:rsidRPr="00212B10" w:rsidRDefault="00DC183A" w:rsidP="00F37A9E">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4"/>
          <w:szCs w:val="24"/>
        </w:rPr>
      </w:pPr>
      <w:r w:rsidRPr="00DC183A">
        <w:rPr>
          <w:rFonts w:ascii="Times New Roman" w:eastAsia="Calibri" w:hAnsi="Times New Roman" w:cs="Times New Roman"/>
          <w:sz w:val="24"/>
          <w:szCs w:val="24"/>
        </w:rPr>
        <w:t>24.12</w:t>
      </w:r>
      <w:r w:rsidR="00AD0692" w:rsidRPr="00212B10">
        <w:rPr>
          <w:rFonts w:ascii="Times New Roman" w:eastAsia="Calibri" w:hAnsi="Times New Roman" w:cs="Times New Roman"/>
          <w:sz w:val="24"/>
          <w:szCs w:val="24"/>
        </w:rPr>
        <w:t xml:space="preserve">. </w:t>
      </w:r>
      <w:r w:rsidR="00F735E3" w:rsidRPr="00212B10">
        <w:rPr>
          <w:rFonts w:ascii="Times New Roman" w:eastAsia="Calibri" w:hAnsi="Times New Roman" w:cs="Times New Roman"/>
          <w:sz w:val="24"/>
          <w:szCs w:val="24"/>
        </w:rPr>
        <w:t>Други документи, при необходимост от страна на кандидата, спомагащи за обосновката на необходимостта от изпълнение на проектното предложение</w:t>
      </w:r>
      <w:r w:rsidR="005C1FF2" w:rsidRPr="00212B10">
        <w:rPr>
          <w:rFonts w:ascii="Times New Roman" w:eastAsia="Calibri" w:hAnsi="Times New Roman" w:cs="Times New Roman"/>
          <w:sz w:val="24"/>
          <w:szCs w:val="24"/>
        </w:rPr>
        <w:t>.</w:t>
      </w:r>
    </w:p>
    <w:p w14:paraId="54463683" w14:textId="0D08AD95" w:rsidR="001C581B" w:rsidRPr="00212B10" w:rsidRDefault="001C581B" w:rsidP="001C581B">
      <w:pPr>
        <w:pStyle w:val="ListParagraph"/>
        <w:pBdr>
          <w:top w:val="single" w:sz="4" w:space="1" w:color="auto"/>
          <w:left w:val="single" w:sz="4" w:space="4" w:color="auto"/>
          <w:bottom w:val="single" w:sz="4" w:space="1" w:color="auto"/>
          <w:right w:val="single" w:sz="4" w:space="4" w:color="auto"/>
        </w:pBdr>
        <w:spacing w:before="40" w:after="0" w:line="252" w:lineRule="auto"/>
        <w:ind w:left="0"/>
        <w:contextualSpacing w:val="0"/>
        <w:jc w:val="both"/>
        <w:rPr>
          <w:rFonts w:ascii="Times New Roman" w:hAnsi="Times New Roman"/>
          <w:sz w:val="24"/>
          <w:szCs w:val="24"/>
        </w:rPr>
      </w:pPr>
      <w:r w:rsidRPr="00212B10">
        <w:rPr>
          <w:rFonts w:ascii="Times New Roman" w:hAnsi="Times New Roman"/>
          <w:b/>
          <w:i/>
          <w:sz w:val="24"/>
          <w:szCs w:val="24"/>
        </w:rPr>
        <w:t>Общи указания</w:t>
      </w:r>
      <w:r w:rsidRPr="00212B10">
        <w:rPr>
          <w:rFonts w:ascii="Times New Roman" w:hAnsi="Times New Roman"/>
          <w:sz w:val="24"/>
          <w:szCs w:val="24"/>
        </w:rPr>
        <w:t>:</w:t>
      </w:r>
    </w:p>
    <w:p w14:paraId="24A61310" w14:textId="06511306" w:rsidR="001C581B" w:rsidRPr="00212B10" w:rsidRDefault="001C581B" w:rsidP="001C581B">
      <w:pPr>
        <w:pBdr>
          <w:top w:val="single" w:sz="4" w:space="1" w:color="auto"/>
          <w:left w:val="single" w:sz="4" w:space="4" w:color="auto"/>
          <w:bottom w:val="single" w:sz="4" w:space="1" w:color="auto"/>
          <w:right w:val="single" w:sz="4" w:space="4" w:color="auto"/>
        </w:pBdr>
        <w:spacing w:before="40" w:after="0" w:line="252" w:lineRule="auto"/>
        <w:jc w:val="both"/>
        <w:rPr>
          <w:rFonts w:ascii="Times New Roman" w:eastAsia="Calibri" w:hAnsi="Times New Roman" w:cs="Times New Roman"/>
          <w:sz w:val="24"/>
          <w:szCs w:val="24"/>
        </w:rPr>
      </w:pPr>
      <w:r w:rsidRPr="00212B10">
        <w:rPr>
          <w:rFonts w:ascii="Times New Roman" w:eastAsia="Calibri" w:hAnsi="Times New Roman" w:cs="Times New Roman"/>
          <w:sz w:val="24"/>
          <w:szCs w:val="24"/>
        </w:rPr>
        <w:t xml:space="preserve">Подписването на документите и прикачването им в ИСУН се извършва съгласно Ръководство за потребителя за модул „Е-кандидатстване“ и Приложение № </w:t>
      </w:r>
      <w:r w:rsidR="004F4B9A">
        <w:rPr>
          <w:rFonts w:ascii="Times New Roman" w:eastAsia="Calibri" w:hAnsi="Times New Roman" w:cs="Times New Roman"/>
          <w:sz w:val="24"/>
          <w:szCs w:val="24"/>
        </w:rPr>
        <w:t>1</w:t>
      </w:r>
      <w:r w:rsidRPr="00212B10">
        <w:rPr>
          <w:rFonts w:ascii="Times New Roman" w:eastAsia="Calibri" w:hAnsi="Times New Roman" w:cs="Times New Roman"/>
          <w:sz w:val="24"/>
          <w:szCs w:val="24"/>
        </w:rPr>
        <w:t xml:space="preserve"> към условията за кандидатстване.</w:t>
      </w:r>
    </w:p>
    <w:p w14:paraId="6F8545E3" w14:textId="07A376D7" w:rsidR="00104918" w:rsidRPr="00212B10" w:rsidRDefault="00104918" w:rsidP="008D0A31">
      <w:pPr>
        <w:pStyle w:val="ListParagraph"/>
        <w:spacing w:after="0" w:line="252" w:lineRule="auto"/>
        <w:ind w:left="0"/>
        <w:contextualSpacing w:val="0"/>
        <w:jc w:val="both"/>
        <w:rPr>
          <w:rFonts w:ascii="Times New Roman" w:hAnsi="Times New Roman" w:cs="Times New Roman"/>
          <w:b/>
          <w:sz w:val="24"/>
          <w:szCs w:val="24"/>
        </w:rPr>
      </w:pPr>
    </w:p>
    <w:p w14:paraId="2512CCE1" w14:textId="77777777" w:rsidR="005E1BBB" w:rsidRPr="00212B10" w:rsidRDefault="005E1BBB" w:rsidP="008D0A31">
      <w:pPr>
        <w:pStyle w:val="ListParagraph"/>
        <w:spacing w:after="0" w:line="252" w:lineRule="auto"/>
        <w:ind w:left="0"/>
        <w:contextualSpacing w:val="0"/>
        <w:jc w:val="both"/>
        <w:rPr>
          <w:rFonts w:ascii="Times New Roman" w:hAnsi="Times New Roman" w:cs="Times New Roman"/>
          <w:b/>
          <w:sz w:val="24"/>
          <w:szCs w:val="24"/>
        </w:rPr>
      </w:pPr>
    </w:p>
    <w:p w14:paraId="045C399F" w14:textId="77777777" w:rsidR="002D4B6A" w:rsidRPr="00212B10" w:rsidRDefault="00CB14EE" w:rsidP="008D0A31">
      <w:pPr>
        <w:pStyle w:val="ListParagraph"/>
        <w:pBdr>
          <w:top w:val="single" w:sz="4" w:space="1" w:color="auto"/>
          <w:left w:val="single" w:sz="4" w:space="4" w:color="auto"/>
          <w:bottom w:val="single" w:sz="4" w:space="1" w:color="auto"/>
          <w:right w:val="single" w:sz="4" w:space="4" w:color="auto"/>
        </w:pBdr>
        <w:spacing w:after="120" w:line="252" w:lineRule="auto"/>
        <w:ind w:left="0"/>
        <w:contextualSpacing w:val="0"/>
        <w:jc w:val="both"/>
        <w:rPr>
          <w:rFonts w:ascii="Times New Roman" w:hAnsi="Times New Roman" w:cs="Times New Roman"/>
          <w:b/>
          <w:sz w:val="24"/>
          <w:szCs w:val="24"/>
        </w:rPr>
      </w:pPr>
      <w:r w:rsidRPr="00212B10">
        <w:rPr>
          <w:rFonts w:ascii="Times New Roman" w:hAnsi="Times New Roman" w:cs="Times New Roman"/>
          <w:b/>
          <w:sz w:val="24"/>
          <w:szCs w:val="24"/>
        </w:rPr>
        <w:t>2</w:t>
      </w:r>
      <w:r w:rsidR="007D15AC" w:rsidRPr="00212B10">
        <w:rPr>
          <w:rFonts w:ascii="Times New Roman" w:hAnsi="Times New Roman" w:cs="Times New Roman"/>
          <w:b/>
          <w:sz w:val="24"/>
          <w:szCs w:val="24"/>
        </w:rPr>
        <w:t>5</w:t>
      </w:r>
      <w:r w:rsidR="002D4B6A" w:rsidRPr="00212B10">
        <w:rPr>
          <w:rFonts w:ascii="Times New Roman" w:hAnsi="Times New Roman" w:cs="Times New Roman"/>
          <w:b/>
          <w:sz w:val="24"/>
          <w:szCs w:val="24"/>
        </w:rPr>
        <w:t xml:space="preserve">. </w:t>
      </w:r>
      <w:r w:rsidR="0063166B" w:rsidRPr="00212B10">
        <w:rPr>
          <w:rFonts w:ascii="Times New Roman" w:hAnsi="Times New Roman" w:cs="Times New Roman"/>
          <w:b/>
          <w:sz w:val="24"/>
          <w:szCs w:val="24"/>
        </w:rPr>
        <w:t>Краен срок за подаване на проектните предложения</w:t>
      </w:r>
      <w:r w:rsidR="0063166B" w:rsidRPr="00212B10">
        <w:rPr>
          <w:rStyle w:val="FootnoteReference"/>
          <w:rFonts w:ascii="Times New Roman" w:hAnsi="Times New Roman" w:cs="Times New Roman"/>
          <w:b/>
          <w:sz w:val="24"/>
          <w:szCs w:val="24"/>
        </w:rPr>
        <w:footnoteReference w:id="19"/>
      </w:r>
      <w:r w:rsidR="0063166B" w:rsidRPr="00212B10">
        <w:rPr>
          <w:rFonts w:ascii="Times New Roman" w:hAnsi="Times New Roman" w:cs="Times New Roman"/>
          <w:b/>
          <w:sz w:val="24"/>
          <w:szCs w:val="24"/>
        </w:rPr>
        <w:t>:</w:t>
      </w:r>
      <w:r w:rsidR="0063166B" w:rsidRPr="00212B10" w:rsidDel="0063166B">
        <w:rPr>
          <w:rFonts w:ascii="Times New Roman" w:hAnsi="Times New Roman" w:cs="Times New Roman"/>
          <w:b/>
          <w:sz w:val="24"/>
          <w:szCs w:val="24"/>
        </w:rPr>
        <w:t xml:space="preserve"> </w:t>
      </w:r>
    </w:p>
    <w:p w14:paraId="4DBBC78D" w14:textId="099C1997" w:rsidR="00340F19" w:rsidRPr="00212B10" w:rsidRDefault="006A4B36" w:rsidP="008D0A31">
      <w:pPr>
        <w:pStyle w:val="ListParagraph"/>
        <w:pBdr>
          <w:top w:val="single" w:sz="4" w:space="1" w:color="auto"/>
          <w:left w:val="single" w:sz="4" w:space="4" w:color="auto"/>
          <w:bottom w:val="single" w:sz="4" w:space="1" w:color="auto"/>
          <w:right w:val="single" w:sz="4" w:space="4" w:color="auto"/>
        </w:pBdr>
        <w:spacing w:after="0" w:line="252" w:lineRule="auto"/>
        <w:ind w:left="0"/>
        <w:contextualSpacing w:val="0"/>
        <w:jc w:val="center"/>
        <w:rPr>
          <w:rFonts w:ascii="Times New Roman" w:hAnsi="Times New Roman" w:cs="Times New Roman"/>
          <w:b/>
          <w:sz w:val="24"/>
          <w:szCs w:val="24"/>
        </w:rPr>
      </w:pPr>
      <w:r>
        <w:rPr>
          <w:rFonts w:ascii="Times New Roman" w:hAnsi="Times New Roman" w:cs="Times New Roman"/>
          <w:b/>
          <w:sz w:val="24"/>
          <w:szCs w:val="24"/>
          <w:lang w:val="en-US"/>
        </w:rPr>
        <w:t>1</w:t>
      </w:r>
      <w:r w:rsidR="006C5AAE">
        <w:rPr>
          <w:rFonts w:ascii="Times New Roman" w:hAnsi="Times New Roman" w:cs="Times New Roman"/>
          <w:b/>
          <w:sz w:val="24"/>
          <w:szCs w:val="24"/>
          <w:lang w:val="en-US"/>
        </w:rPr>
        <w:t>4</w:t>
      </w:r>
      <w:r w:rsidR="00340F19" w:rsidRPr="00F521EF">
        <w:rPr>
          <w:rFonts w:ascii="Times New Roman" w:hAnsi="Times New Roman" w:cs="Times New Roman"/>
          <w:b/>
          <w:sz w:val="24"/>
          <w:szCs w:val="24"/>
        </w:rPr>
        <w:t>.</w:t>
      </w:r>
      <w:r w:rsidR="002E4A78" w:rsidRPr="00712E34">
        <w:rPr>
          <w:rFonts w:ascii="Times New Roman" w:hAnsi="Times New Roman" w:cs="Times New Roman"/>
          <w:b/>
          <w:sz w:val="24"/>
          <w:szCs w:val="24"/>
        </w:rPr>
        <w:t>0</w:t>
      </w:r>
      <w:r>
        <w:rPr>
          <w:rFonts w:ascii="Times New Roman" w:hAnsi="Times New Roman" w:cs="Times New Roman"/>
          <w:b/>
          <w:sz w:val="24"/>
          <w:szCs w:val="24"/>
          <w:lang w:val="en-US"/>
        </w:rPr>
        <w:t>8</w:t>
      </w:r>
      <w:r w:rsidR="00340F19" w:rsidRPr="00F521EF">
        <w:rPr>
          <w:rFonts w:ascii="Times New Roman" w:hAnsi="Times New Roman" w:cs="Times New Roman"/>
          <w:b/>
          <w:sz w:val="24"/>
          <w:szCs w:val="24"/>
        </w:rPr>
        <w:t>.202</w:t>
      </w:r>
      <w:r w:rsidR="002E4A78" w:rsidRPr="00712E34">
        <w:rPr>
          <w:rFonts w:ascii="Times New Roman" w:hAnsi="Times New Roman" w:cs="Times New Roman"/>
          <w:b/>
          <w:sz w:val="24"/>
          <w:szCs w:val="24"/>
        </w:rPr>
        <w:t>6</w:t>
      </w:r>
      <w:r w:rsidR="00340F19" w:rsidRPr="00F521EF">
        <w:rPr>
          <w:rFonts w:ascii="Times New Roman" w:hAnsi="Times New Roman" w:cs="Times New Roman"/>
          <w:b/>
          <w:sz w:val="24"/>
          <w:szCs w:val="24"/>
        </w:rPr>
        <w:t xml:space="preserve"> г.</w:t>
      </w:r>
    </w:p>
    <w:p w14:paraId="7C92DE0B" w14:textId="6C8C4AEB" w:rsidR="003429B7" w:rsidRPr="00212B10" w:rsidRDefault="003429B7" w:rsidP="008D0A31">
      <w:pPr>
        <w:pStyle w:val="ListParagraph"/>
        <w:spacing w:after="0" w:line="252" w:lineRule="auto"/>
        <w:ind w:left="0"/>
        <w:contextualSpacing w:val="0"/>
        <w:jc w:val="both"/>
        <w:rPr>
          <w:rFonts w:ascii="Times New Roman" w:hAnsi="Times New Roman" w:cs="Times New Roman"/>
          <w:b/>
          <w:sz w:val="24"/>
          <w:szCs w:val="24"/>
        </w:rPr>
      </w:pPr>
    </w:p>
    <w:p w14:paraId="7BB270EF" w14:textId="77777777" w:rsidR="005E1BBB" w:rsidRPr="00212B10" w:rsidRDefault="005E1BBB" w:rsidP="008D0A31">
      <w:pPr>
        <w:pStyle w:val="ListParagraph"/>
        <w:spacing w:after="0" w:line="252" w:lineRule="auto"/>
        <w:ind w:left="0"/>
        <w:contextualSpacing w:val="0"/>
        <w:jc w:val="both"/>
        <w:rPr>
          <w:rFonts w:ascii="Times New Roman" w:hAnsi="Times New Roman" w:cs="Times New Roman"/>
          <w:b/>
          <w:sz w:val="24"/>
          <w:szCs w:val="24"/>
        </w:rPr>
      </w:pPr>
    </w:p>
    <w:p w14:paraId="295D42C2" w14:textId="23E0B728" w:rsidR="003429B7" w:rsidRPr="00212B10" w:rsidRDefault="00CB14EE" w:rsidP="00486C6B">
      <w:pPr>
        <w:pStyle w:val="ListParagraph"/>
        <w:pBdr>
          <w:top w:val="single" w:sz="4" w:space="1" w:color="auto"/>
          <w:left w:val="single" w:sz="4" w:space="4" w:color="auto"/>
          <w:bottom w:val="single" w:sz="4" w:space="0" w:color="auto"/>
          <w:right w:val="single" w:sz="4" w:space="4" w:color="auto"/>
        </w:pBdr>
        <w:spacing w:after="120" w:line="252" w:lineRule="auto"/>
        <w:ind w:left="0"/>
        <w:contextualSpacing w:val="0"/>
        <w:jc w:val="both"/>
        <w:rPr>
          <w:rFonts w:ascii="Times New Roman" w:hAnsi="Times New Roman" w:cs="Times New Roman"/>
          <w:b/>
          <w:sz w:val="24"/>
          <w:szCs w:val="24"/>
        </w:rPr>
      </w:pPr>
      <w:r w:rsidRPr="00212B10">
        <w:rPr>
          <w:rFonts w:ascii="Times New Roman" w:hAnsi="Times New Roman" w:cs="Times New Roman"/>
          <w:b/>
          <w:sz w:val="24"/>
          <w:szCs w:val="24"/>
        </w:rPr>
        <w:t>2</w:t>
      </w:r>
      <w:r w:rsidR="00953AE2" w:rsidRPr="00212B10">
        <w:rPr>
          <w:rFonts w:ascii="Times New Roman" w:hAnsi="Times New Roman" w:cs="Times New Roman"/>
          <w:b/>
          <w:sz w:val="24"/>
          <w:szCs w:val="24"/>
        </w:rPr>
        <w:t>6</w:t>
      </w:r>
      <w:r w:rsidR="003429B7" w:rsidRPr="00212B10">
        <w:rPr>
          <w:rFonts w:ascii="Times New Roman" w:hAnsi="Times New Roman" w:cs="Times New Roman"/>
          <w:b/>
          <w:sz w:val="24"/>
          <w:szCs w:val="24"/>
        </w:rPr>
        <w:t>. Допълнителна информация</w:t>
      </w:r>
      <w:r w:rsidR="003429B7" w:rsidRPr="00212B10">
        <w:rPr>
          <w:rStyle w:val="FootnoteReference"/>
          <w:rFonts w:ascii="Times New Roman" w:hAnsi="Times New Roman" w:cs="Times New Roman"/>
          <w:b/>
          <w:sz w:val="24"/>
          <w:szCs w:val="24"/>
        </w:rPr>
        <w:footnoteReference w:id="20"/>
      </w:r>
      <w:r w:rsidR="003429B7" w:rsidRPr="00212B10">
        <w:rPr>
          <w:rFonts w:ascii="Times New Roman" w:hAnsi="Times New Roman" w:cs="Times New Roman"/>
          <w:b/>
          <w:sz w:val="24"/>
          <w:szCs w:val="24"/>
        </w:rPr>
        <w:t>:</w:t>
      </w:r>
    </w:p>
    <w:p w14:paraId="79D6E291" w14:textId="24F09DBF" w:rsidR="0052051E" w:rsidRPr="00212B10" w:rsidRDefault="001C26D6" w:rsidP="00251713">
      <w:pPr>
        <w:pBdr>
          <w:top w:val="single" w:sz="4" w:space="1" w:color="auto"/>
          <w:left w:val="single" w:sz="4" w:space="4" w:color="auto"/>
          <w:bottom w:val="single" w:sz="4" w:space="0" w:color="auto"/>
          <w:right w:val="single" w:sz="4" w:space="4" w:color="auto"/>
        </w:pBdr>
        <w:spacing w:after="0" w:line="252" w:lineRule="auto"/>
        <w:jc w:val="both"/>
        <w:rPr>
          <w:rFonts w:ascii="Times New Roman" w:hAnsi="Times New Roman" w:cs="Times New Roman"/>
          <w:sz w:val="24"/>
          <w:szCs w:val="24"/>
        </w:rPr>
      </w:pPr>
      <w:r w:rsidRPr="00212B10">
        <w:rPr>
          <w:rFonts w:ascii="Times New Roman" w:hAnsi="Times New Roman" w:cs="Times New Roman"/>
          <w:sz w:val="24"/>
          <w:szCs w:val="24"/>
        </w:rPr>
        <w:t>Кандидат</w:t>
      </w:r>
      <w:r w:rsidR="005B40FD" w:rsidRPr="00212B10">
        <w:rPr>
          <w:rFonts w:ascii="Times New Roman" w:hAnsi="Times New Roman" w:cs="Times New Roman"/>
          <w:sz w:val="24"/>
          <w:szCs w:val="24"/>
        </w:rPr>
        <w:t>ът</w:t>
      </w:r>
      <w:r w:rsidRPr="00212B10">
        <w:rPr>
          <w:rFonts w:ascii="Times New Roman" w:hAnsi="Times New Roman" w:cs="Times New Roman"/>
          <w:sz w:val="24"/>
          <w:szCs w:val="24"/>
        </w:rPr>
        <w:t xml:space="preserve"> по процедурата </w:t>
      </w:r>
      <w:r w:rsidR="008141B4" w:rsidRPr="00212B10">
        <w:rPr>
          <w:rFonts w:ascii="Times New Roman" w:hAnsi="Times New Roman" w:cs="Times New Roman"/>
          <w:sz w:val="24"/>
          <w:szCs w:val="24"/>
        </w:rPr>
        <w:t>мо</w:t>
      </w:r>
      <w:r w:rsidR="005B40FD" w:rsidRPr="00212B10">
        <w:rPr>
          <w:rFonts w:ascii="Times New Roman" w:hAnsi="Times New Roman" w:cs="Times New Roman"/>
          <w:sz w:val="24"/>
          <w:szCs w:val="24"/>
        </w:rPr>
        <w:t>же</w:t>
      </w:r>
      <w:r w:rsidRPr="00212B10">
        <w:rPr>
          <w:rFonts w:ascii="Times New Roman" w:hAnsi="Times New Roman" w:cs="Times New Roman"/>
          <w:sz w:val="24"/>
          <w:szCs w:val="24"/>
        </w:rPr>
        <w:t xml:space="preserve"> да иска разяснения по </w:t>
      </w:r>
      <w:r w:rsidR="00BF169D" w:rsidRPr="00212B10">
        <w:rPr>
          <w:rFonts w:ascii="Times New Roman" w:hAnsi="Times New Roman" w:cs="Times New Roman"/>
          <w:sz w:val="24"/>
          <w:szCs w:val="24"/>
        </w:rPr>
        <w:t>Условията</w:t>
      </w:r>
      <w:r w:rsidRPr="00212B10">
        <w:rPr>
          <w:rFonts w:ascii="Times New Roman" w:hAnsi="Times New Roman" w:cs="Times New Roman"/>
          <w:sz w:val="24"/>
          <w:szCs w:val="24"/>
        </w:rPr>
        <w:t xml:space="preserve"> за кандидатстване</w:t>
      </w:r>
      <w:r w:rsidR="00AA0DD2" w:rsidRPr="00212B10">
        <w:rPr>
          <w:rFonts w:ascii="Times New Roman" w:hAnsi="Times New Roman" w:cs="Times New Roman"/>
          <w:sz w:val="24"/>
          <w:szCs w:val="24"/>
        </w:rPr>
        <w:t xml:space="preserve"> </w:t>
      </w:r>
      <w:r w:rsidRPr="00212B10">
        <w:rPr>
          <w:rFonts w:ascii="Times New Roman" w:hAnsi="Times New Roman" w:cs="Times New Roman"/>
          <w:sz w:val="24"/>
          <w:szCs w:val="24"/>
        </w:rPr>
        <w:t xml:space="preserve">в срок до три седмици преди крайния срок за подаване на </w:t>
      </w:r>
      <w:r w:rsidR="006B551F" w:rsidRPr="00212B10">
        <w:rPr>
          <w:rFonts w:ascii="Times New Roman" w:hAnsi="Times New Roman" w:cs="Times New Roman"/>
          <w:sz w:val="24"/>
          <w:szCs w:val="24"/>
        </w:rPr>
        <w:t>проектното предложение</w:t>
      </w:r>
      <w:r w:rsidRPr="00212B10">
        <w:rPr>
          <w:rFonts w:ascii="Times New Roman" w:hAnsi="Times New Roman" w:cs="Times New Roman"/>
          <w:sz w:val="24"/>
          <w:szCs w:val="24"/>
        </w:rPr>
        <w:t xml:space="preserve">, като изпраща въпроси </w:t>
      </w:r>
      <w:r w:rsidR="00AE2750" w:rsidRPr="00212B10">
        <w:rPr>
          <w:rFonts w:ascii="Times New Roman" w:hAnsi="Times New Roman" w:cs="Times New Roman"/>
          <w:sz w:val="24"/>
          <w:szCs w:val="24"/>
        </w:rPr>
        <w:t xml:space="preserve">чрез информационната система ИСУН. </w:t>
      </w:r>
    </w:p>
    <w:p w14:paraId="43BEC990" w14:textId="5409327C" w:rsidR="00C707CF" w:rsidRPr="00212B10" w:rsidRDefault="00AF6D72" w:rsidP="00251713">
      <w:pPr>
        <w:pStyle w:val="ListParagraph"/>
        <w:pBdr>
          <w:top w:val="single" w:sz="4" w:space="1" w:color="auto"/>
          <w:left w:val="single" w:sz="4" w:space="4" w:color="auto"/>
          <w:bottom w:val="single" w:sz="4" w:space="0" w:color="auto"/>
          <w:right w:val="single" w:sz="4" w:space="4" w:color="auto"/>
        </w:pBdr>
        <w:spacing w:after="0" w:line="252" w:lineRule="auto"/>
        <w:ind w:left="0"/>
        <w:contextualSpacing w:val="0"/>
        <w:jc w:val="both"/>
        <w:rPr>
          <w:rFonts w:ascii="Times New Roman" w:hAnsi="Times New Roman" w:cs="Times New Roman"/>
          <w:sz w:val="24"/>
          <w:szCs w:val="24"/>
        </w:rPr>
      </w:pPr>
      <w:r w:rsidRPr="00212B10">
        <w:rPr>
          <w:rFonts w:ascii="Times New Roman" w:hAnsi="Times New Roman" w:cs="Times New Roman"/>
          <w:sz w:val="24"/>
          <w:szCs w:val="24"/>
        </w:rPr>
        <w:t xml:space="preserve">Разясненията от УО се дават по отношение на </w:t>
      </w:r>
      <w:r w:rsidR="000C17D0" w:rsidRPr="00212B10">
        <w:rPr>
          <w:rFonts w:ascii="Times New Roman" w:hAnsi="Times New Roman" w:cs="Times New Roman"/>
          <w:sz w:val="24"/>
          <w:szCs w:val="24"/>
        </w:rPr>
        <w:t>У</w:t>
      </w:r>
      <w:r w:rsidRPr="00212B10">
        <w:rPr>
          <w:rFonts w:ascii="Times New Roman" w:hAnsi="Times New Roman" w:cs="Times New Roman"/>
          <w:sz w:val="24"/>
          <w:szCs w:val="24"/>
        </w:rPr>
        <w:t>словията за кандидатстване, не съдържат становище относно качеството на проектното предложение и са задължителни за кандидат</w:t>
      </w:r>
      <w:r w:rsidR="009D3B0E" w:rsidRPr="00212B10">
        <w:rPr>
          <w:rFonts w:ascii="Times New Roman" w:hAnsi="Times New Roman" w:cs="Times New Roman"/>
          <w:sz w:val="24"/>
          <w:szCs w:val="24"/>
        </w:rPr>
        <w:t>а</w:t>
      </w:r>
      <w:r w:rsidRPr="00212B10">
        <w:rPr>
          <w:rFonts w:ascii="Times New Roman" w:hAnsi="Times New Roman" w:cs="Times New Roman"/>
          <w:sz w:val="24"/>
          <w:szCs w:val="24"/>
        </w:rPr>
        <w:t xml:space="preserve">. </w:t>
      </w:r>
      <w:r w:rsidR="0052051E" w:rsidRPr="00212B10">
        <w:rPr>
          <w:rFonts w:ascii="Times New Roman" w:hAnsi="Times New Roman" w:cs="Times New Roman"/>
          <w:sz w:val="24"/>
          <w:szCs w:val="24"/>
        </w:rPr>
        <w:t xml:space="preserve">Писмени отговори ще бъдат публикувани </w:t>
      </w:r>
      <w:r w:rsidR="006E7A01" w:rsidRPr="00212B10">
        <w:rPr>
          <w:rFonts w:ascii="Times New Roman" w:hAnsi="Times New Roman" w:cs="Times New Roman"/>
          <w:sz w:val="24"/>
          <w:szCs w:val="24"/>
        </w:rPr>
        <w:t>в 10-дневен срок от получаване на искането</w:t>
      </w:r>
      <w:r w:rsidR="0052051E" w:rsidRPr="00212B10">
        <w:rPr>
          <w:rFonts w:ascii="Times New Roman" w:hAnsi="Times New Roman" w:cs="Times New Roman"/>
          <w:sz w:val="24"/>
          <w:szCs w:val="24"/>
        </w:rPr>
        <w:t>, но не по-късно от две седмици преди крайния срок за подаване на проектн</w:t>
      </w:r>
      <w:r w:rsidR="005B40FD" w:rsidRPr="00212B10">
        <w:rPr>
          <w:rFonts w:ascii="Times New Roman" w:hAnsi="Times New Roman" w:cs="Times New Roman"/>
          <w:sz w:val="24"/>
          <w:szCs w:val="24"/>
        </w:rPr>
        <w:t>о</w:t>
      </w:r>
      <w:r w:rsidR="0052051E" w:rsidRPr="00212B10">
        <w:rPr>
          <w:rFonts w:ascii="Times New Roman" w:hAnsi="Times New Roman" w:cs="Times New Roman"/>
          <w:sz w:val="24"/>
          <w:szCs w:val="24"/>
        </w:rPr>
        <w:t>т</w:t>
      </w:r>
      <w:r w:rsidR="005B40FD" w:rsidRPr="00212B10">
        <w:rPr>
          <w:rFonts w:ascii="Times New Roman" w:hAnsi="Times New Roman" w:cs="Times New Roman"/>
          <w:sz w:val="24"/>
          <w:szCs w:val="24"/>
        </w:rPr>
        <w:t>о</w:t>
      </w:r>
      <w:r w:rsidR="0052051E" w:rsidRPr="00212B10">
        <w:rPr>
          <w:rFonts w:ascii="Times New Roman" w:hAnsi="Times New Roman" w:cs="Times New Roman"/>
          <w:sz w:val="24"/>
          <w:szCs w:val="24"/>
        </w:rPr>
        <w:t xml:space="preserve"> предложени</w:t>
      </w:r>
      <w:r w:rsidR="005B40FD" w:rsidRPr="00212B10">
        <w:rPr>
          <w:rFonts w:ascii="Times New Roman" w:hAnsi="Times New Roman" w:cs="Times New Roman"/>
          <w:sz w:val="24"/>
          <w:szCs w:val="24"/>
        </w:rPr>
        <w:t>е</w:t>
      </w:r>
      <w:r w:rsidR="0052051E" w:rsidRPr="00212B10">
        <w:rPr>
          <w:rFonts w:ascii="Times New Roman" w:hAnsi="Times New Roman" w:cs="Times New Roman"/>
          <w:sz w:val="24"/>
          <w:szCs w:val="24"/>
        </w:rPr>
        <w:t xml:space="preserve">. Отговорите ще бъдат публикувани в системата ИСУН, модул </w:t>
      </w:r>
      <w:r w:rsidR="006B551F" w:rsidRPr="00212B10">
        <w:rPr>
          <w:rFonts w:ascii="Times New Roman" w:hAnsi="Times New Roman"/>
          <w:i/>
          <w:sz w:val="24"/>
          <w:szCs w:val="24"/>
        </w:rPr>
        <w:t>Е-кандидатстване</w:t>
      </w:r>
      <w:r w:rsidR="006B551F" w:rsidRPr="00212B10">
        <w:rPr>
          <w:rFonts w:ascii="Times New Roman" w:hAnsi="Times New Roman"/>
          <w:sz w:val="24"/>
          <w:szCs w:val="24"/>
        </w:rPr>
        <w:t xml:space="preserve">, секция </w:t>
      </w:r>
      <w:r w:rsidR="0052051E" w:rsidRPr="00212B10">
        <w:rPr>
          <w:rFonts w:ascii="Times New Roman" w:hAnsi="Times New Roman" w:cs="Times New Roman"/>
          <w:i/>
          <w:sz w:val="24"/>
          <w:szCs w:val="24"/>
        </w:rPr>
        <w:t>„Въпроси и отговори“</w:t>
      </w:r>
      <w:r w:rsidR="006B551F" w:rsidRPr="00212B10">
        <w:rPr>
          <w:rFonts w:ascii="Times New Roman" w:hAnsi="Times New Roman" w:cs="Times New Roman"/>
          <w:sz w:val="24"/>
          <w:szCs w:val="24"/>
        </w:rPr>
        <w:t>,</w:t>
      </w:r>
      <w:r w:rsidR="006B551F" w:rsidRPr="00212B10">
        <w:rPr>
          <w:rFonts w:ascii="Times New Roman" w:hAnsi="Times New Roman"/>
          <w:sz w:val="24"/>
          <w:szCs w:val="24"/>
        </w:rPr>
        <w:t xml:space="preserve"> </w:t>
      </w:r>
      <w:r w:rsidR="00F464CC" w:rsidRPr="00F464CC">
        <w:rPr>
          <w:rFonts w:ascii="Times New Roman" w:hAnsi="Times New Roman"/>
          <w:i/>
          <w:iCs/>
          <w:sz w:val="24"/>
          <w:szCs w:val="24"/>
        </w:rPr>
        <w:t>секция „Отворени процедури“,</w:t>
      </w:r>
      <w:r w:rsidR="00F464CC" w:rsidRPr="00F464CC">
        <w:rPr>
          <w:rFonts w:ascii="Times New Roman" w:hAnsi="Times New Roman"/>
          <w:sz w:val="24"/>
          <w:szCs w:val="24"/>
        </w:rPr>
        <w:t xml:space="preserve"> </w:t>
      </w:r>
      <w:r w:rsidR="00F464CC">
        <w:rPr>
          <w:rFonts w:ascii="Times New Roman" w:hAnsi="Times New Roman"/>
          <w:sz w:val="24"/>
          <w:szCs w:val="24"/>
        </w:rPr>
        <w:t>„</w:t>
      </w:r>
      <w:r w:rsidR="006B551F" w:rsidRPr="00212B10">
        <w:rPr>
          <w:rFonts w:ascii="Times New Roman" w:hAnsi="Times New Roman"/>
          <w:i/>
          <w:sz w:val="24"/>
          <w:szCs w:val="24"/>
        </w:rPr>
        <w:t>Документи за кандидатстване и информация</w:t>
      </w:r>
      <w:r w:rsidR="00F464CC">
        <w:rPr>
          <w:rFonts w:ascii="Times New Roman" w:hAnsi="Times New Roman"/>
          <w:i/>
          <w:sz w:val="24"/>
          <w:szCs w:val="24"/>
        </w:rPr>
        <w:t>“</w:t>
      </w:r>
      <w:r w:rsidR="006B551F" w:rsidRPr="00212B10">
        <w:rPr>
          <w:rFonts w:ascii="Times New Roman" w:hAnsi="Times New Roman"/>
          <w:sz w:val="24"/>
          <w:szCs w:val="24"/>
        </w:rPr>
        <w:t>, както и</w:t>
      </w:r>
      <w:r w:rsidR="0052051E" w:rsidRPr="00212B10">
        <w:rPr>
          <w:rFonts w:ascii="Times New Roman" w:hAnsi="Times New Roman" w:cs="Times New Roman"/>
          <w:sz w:val="24"/>
          <w:szCs w:val="24"/>
        </w:rPr>
        <w:t xml:space="preserve"> </w:t>
      </w:r>
      <w:r w:rsidRPr="00212B10">
        <w:rPr>
          <w:rFonts w:ascii="Times New Roman" w:hAnsi="Times New Roman" w:cs="Times New Roman"/>
          <w:sz w:val="24"/>
          <w:szCs w:val="24"/>
        </w:rPr>
        <w:t>на интернет страницата на ПОС</w:t>
      </w:r>
      <w:r w:rsidR="00317EAC" w:rsidRPr="00212B10">
        <w:rPr>
          <w:rFonts w:ascii="Times New Roman" w:hAnsi="Times New Roman" w:cs="Times New Roman"/>
          <w:sz w:val="24"/>
          <w:szCs w:val="24"/>
        </w:rPr>
        <w:t xml:space="preserve"> 2021-2027 г.</w:t>
      </w:r>
      <w:r w:rsidR="00F464CC">
        <w:rPr>
          <w:rFonts w:ascii="Times New Roman" w:hAnsi="Times New Roman" w:cs="Times New Roman"/>
          <w:sz w:val="24"/>
          <w:szCs w:val="24"/>
        </w:rPr>
        <w:t xml:space="preserve"> </w:t>
      </w:r>
      <w:r w:rsidR="00F464CC" w:rsidRPr="003376EE">
        <w:rPr>
          <w:rFonts w:ascii="Times New Roman" w:hAnsi="Times New Roman"/>
          <w:bCs/>
          <w:sz w:val="24"/>
          <w:szCs w:val="24"/>
        </w:rPr>
        <w:t>в Единния информационен портал на Европейските фондове</w:t>
      </w:r>
      <w:r w:rsidR="00F464CC" w:rsidRPr="00A324EA">
        <w:rPr>
          <w:rFonts w:ascii="Times New Roman" w:hAnsi="Times New Roman"/>
          <w:bCs/>
          <w:sz w:val="24"/>
          <w:szCs w:val="24"/>
        </w:rPr>
        <w:t xml:space="preserve"> </w:t>
      </w:r>
      <w:hyperlink r:id="rId16" w:history="1">
        <w:r w:rsidR="00F464CC" w:rsidRPr="003376EE">
          <w:rPr>
            <w:rStyle w:val="Hyperlink"/>
            <w:rFonts w:ascii="Times New Roman" w:hAnsi="Times New Roman"/>
            <w:bCs/>
            <w:sz w:val="24"/>
            <w:szCs w:val="24"/>
            <w:lang w:val="en-US"/>
          </w:rPr>
          <w:t>http</w:t>
        </w:r>
        <w:r w:rsidR="00F464CC" w:rsidRPr="00A324EA">
          <w:rPr>
            <w:rStyle w:val="Hyperlink"/>
            <w:rFonts w:ascii="Times New Roman" w:hAnsi="Times New Roman"/>
            <w:bCs/>
            <w:sz w:val="24"/>
            <w:szCs w:val="24"/>
          </w:rPr>
          <w:t>://</w:t>
        </w:r>
        <w:r w:rsidR="00F464CC" w:rsidRPr="003376EE">
          <w:rPr>
            <w:rStyle w:val="Hyperlink"/>
            <w:rFonts w:ascii="Times New Roman" w:hAnsi="Times New Roman"/>
            <w:bCs/>
            <w:sz w:val="24"/>
            <w:szCs w:val="24"/>
            <w:lang w:val="en-US"/>
          </w:rPr>
          <w:t>www</w:t>
        </w:r>
        <w:r w:rsidR="00F464CC" w:rsidRPr="00A324EA">
          <w:rPr>
            <w:rStyle w:val="Hyperlink"/>
            <w:rFonts w:ascii="Times New Roman" w:hAnsi="Times New Roman"/>
            <w:bCs/>
            <w:sz w:val="24"/>
            <w:szCs w:val="24"/>
          </w:rPr>
          <w:t>.</w:t>
        </w:r>
        <w:r w:rsidR="00F464CC" w:rsidRPr="003376EE">
          <w:rPr>
            <w:rStyle w:val="Hyperlink"/>
            <w:rFonts w:ascii="Times New Roman" w:hAnsi="Times New Roman"/>
            <w:bCs/>
            <w:sz w:val="24"/>
            <w:szCs w:val="24"/>
            <w:lang w:val="en-US"/>
          </w:rPr>
          <w:t>eufunds</w:t>
        </w:r>
        <w:r w:rsidR="00F464CC" w:rsidRPr="00A324EA">
          <w:rPr>
            <w:rStyle w:val="Hyperlink"/>
            <w:rFonts w:ascii="Times New Roman" w:hAnsi="Times New Roman"/>
            <w:bCs/>
            <w:sz w:val="24"/>
            <w:szCs w:val="24"/>
          </w:rPr>
          <w:t>.</w:t>
        </w:r>
        <w:r w:rsidR="00F464CC" w:rsidRPr="003376EE">
          <w:rPr>
            <w:rStyle w:val="Hyperlink"/>
            <w:rFonts w:ascii="Times New Roman" w:hAnsi="Times New Roman"/>
            <w:bCs/>
            <w:sz w:val="24"/>
            <w:szCs w:val="24"/>
            <w:lang w:val="en-US"/>
          </w:rPr>
          <w:t>bg</w:t>
        </w:r>
      </w:hyperlink>
      <w:r w:rsidR="008141B4" w:rsidRPr="00212B10">
        <w:rPr>
          <w:rFonts w:ascii="Times New Roman" w:hAnsi="Times New Roman" w:cs="Times New Roman"/>
          <w:sz w:val="24"/>
          <w:szCs w:val="24"/>
        </w:rPr>
        <w:t>,</w:t>
      </w:r>
      <w:r w:rsidRPr="00212B10">
        <w:rPr>
          <w:rFonts w:ascii="Times New Roman" w:hAnsi="Times New Roman" w:cs="Times New Roman"/>
          <w:sz w:val="24"/>
          <w:szCs w:val="24"/>
        </w:rPr>
        <w:t xml:space="preserve"> </w:t>
      </w:r>
      <w:r w:rsidR="006B551F" w:rsidRPr="00212B10">
        <w:rPr>
          <w:rFonts w:ascii="Times New Roman" w:hAnsi="Times New Roman" w:cs="Times New Roman"/>
          <w:sz w:val="24"/>
          <w:szCs w:val="24"/>
        </w:rPr>
        <w:t>като за</w:t>
      </w:r>
      <w:r w:rsidRPr="00212B10">
        <w:rPr>
          <w:rFonts w:ascii="Times New Roman" w:hAnsi="Times New Roman" w:cs="Times New Roman"/>
          <w:sz w:val="24"/>
          <w:szCs w:val="24"/>
        </w:rPr>
        <w:t xml:space="preserve"> това ще бъд</w:t>
      </w:r>
      <w:r w:rsidR="005B40FD" w:rsidRPr="00212B10">
        <w:rPr>
          <w:rFonts w:ascii="Times New Roman" w:hAnsi="Times New Roman" w:cs="Times New Roman"/>
          <w:sz w:val="24"/>
          <w:szCs w:val="24"/>
        </w:rPr>
        <w:t>е</w:t>
      </w:r>
      <w:r w:rsidRPr="00212B10">
        <w:rPr>
          <w:rFonts w:ascii="Times New Roman" w:hAnsi="Times New Roman" w:cs="Times New Roman"/>
          <w:sz w:val="24"/>
          <w:szCs w:val="24"/>
        </w:rPr>
        <w:t xml:space="preserve"> информиран </w:t>
      </w:r>
      <w:r w:rsidR="006B551F" w:rsidRPr="00212B10">
        <w:rPr>
          <w:rFonts w:ascii="Times New Roman" w:hAnsi="Times New Roman" w:cs="Times New Roman"/>
          <w:sz w:val="24"/>
          <w:szCs w:val="24"/>
        </w:rPr>
        <w:t>кандидат</w:t>
      </w:r>
      <w:r w:rsidR="005B40FD" w:rsidRPr="00212B10">
        <w:rPr>
          <w:rFonts w:ascii="Times New Roman" w:hAnsi="Times New Roman" w:cs="Times New Roman"/>
          <w:sz w:val="24"/>
          <w:szCs w:val="24"/>
        </w:rPr>
        <w:t>ът</w:t>
      </w:r>
      <w:r w:rsidR="0052051E" w:rsidRPr="00212B10">
        <w:rPr>
          <w:rFonts w:ascii="Times New Roman" w:hAnsi="Times New Roman" w:cs="Times New Roman"/>
          <w:sz w:val="24"/>
          <w:szCs w:val="24"/>
        </w:rPr>
        <w:t>.</w:t>
      </w:r>
      <w:r w:rsidR="00F464CC">
        <w:rPr>
          <w:rFonts w:ascii="Times New Roman" w:hAnsi="Times New Roman" w:cs="Times New Roman"/>
          <w:sz w:val="24"/>
          <w:szCs w:val="24"/>
        </w:rPr>
        <w:t xml:space="preserve"> </w:t>
      </w:r>
    </w:p>
    <w:p w14:paraId="65548BA2" w14:textId="77777777" w:rsidR="00AB43FB" w:rsidRPr="00212B10" w:rsidRDefault="00AB43FB" w:rsidP="008D0A31">
      <w:pPr>
        <w:pStyle w:val="ListParagraph"/>
        <w:spacing w:after="0" w:line="252" w:lineRule="auto"/>
        <w:ind w:left="0"/>
        <w:contextualSpacing w:val="0"/>
        <w:jc w:val="both"/>
        <w:rPr>
          <w:rFonts w:ascii="Times New Roman" w:hAnsi="Times New Roman" w:cs="Times New Roman"/>
          <w:b/>
          <w:sz w:val="24"/>
          <w:szCs w:val="24"/>
        </w:rPr>
      </w:pPr>
    </w:p>
    <w:p w14:paraId="172A590C" w14:textId="01A92394" w:rsidR="006A2DB8" w:rsidRPr="00212B10" w:rsidRDefault="00CB14EE" w:rsidP="008C7D13">
      <w:pPr>
        <w:pStyle w:val="ListParagraph"/>
        <w:pBdr>
          <w:top w:val="single" w:sz="4" w:space="1" w:color="auto"/>
          <w:left w:val="single" w:sz="4" w:space="4" w:color="auto"/>
          <w:bottom w:val="single" w:sz="4" w:space="1" w:color="auto"/>
          <w:right w:val="single" w:sz="4" w:space="4" w:color="auto"/>
        </w:pBdr>
        <w:spacing w:after="120" w:line="252" w:lineRule="auto"/>
        <w:ind w:left="0"/>
        <w:contextualSpacing w:val="0"/>
        <w:jc w:val="both"/>
        <w:rPr>
          <w:rFonts w:ascii="Times New Roman" w:hAnsi="Times New Roman" w:cs="Times New Roman"/>
          <w:b/>
          <w:sz w:val="24"/>
          <w:szCs w:val="24"/>
        </w:rPr>
      </w:pPr>
      <w:r w:rsidRPr="00212B10">
        <w:rPr>
          <w:rFonts w:ascii="Times New Roman" w:hAnsi="Times New Roman" w:cs="Times New Roman"/>
          <w:b/>
          <w:sz w:val="24"/>
          <w:szCs w:val="24"/>
        </w:rPr>
        <w:t>2</w:t>
      </w:r>
      <w:r w:rsidR="00953AE2" w:rsidRPr="00212B10">
        <w:rPr>
          <w:rFonts w:ascii="Times New Roman" w:hAnsi="Times New Roman" w:cs="Times New Roman"/>
          <w:b/>
          <w:sz w:val="24"/>
          <w:szCs w:val="24"/>
        </w:rPr>
        <w:t>7</w:t>
      </w:r>
      <w:r w:rsidR="006A2DB8" w:rsidRPr="00212B10">
        <w:rPr>
          <w:rFonts w:ascii="Times New Roman" w:hAnsi="Times New Roman" w:cs="Times New Roman"/>
          <w:b/>
          <w:sz w:val="24"/>
          <w:szCs w:val="24"/>
        </w:rPr>
        <w:t xml:space="preserve">. Приложения към </w:t>
      </w:r>
      <w:r w:rsidR="00EA11C9" w:rsidRPr="00212B10">
        <w:rPr>
          <w:rFonts w:ascii="Times New Roman" w:hAnsi="Times New Roman" w:cs="Times New Roman"/>
          <w:b/>
          <w:sz w:val="24"/>
          <w:szCs w:val="24"/>
        </w:rPr>
        <w:t>Условията за кандидатстване</w:t>
      </w:r>
      <w:r w:rsidR="006A2DB8" w:rsidRPr="00212B10">
        <w:rPr>
          <w:rFonts w:ascii="Times New Roman" w:hAnsi="Times New Roman" w:cs="Times New Roman"/>
          <w:b/>
          <w:sz w:val="24"/>
          <w:szCs w:val="24"/>
        </w:rPr>
        <w:t>:</w:t>
      </w:r>
    </w:p>
    <w:p w14:paraId="7DBB0AE1" w14:textId="4B61933E" w:rsidR="004F4B9A" w:rsidRDefault="00E44BBE" w:rsidP="008C7D13">
      <w:pPr>
        <w:pStyle w:val="ListParagraph"/>
        <w:numPr>
          <w:ilvl w:val="0"/>
          <w:numId w:val="3"/>
        </w:numPr>
        <w:pBdr>
          <w:top w:val="single" w:sz="4" w:space="1" w:color="auto"/>
          <w:left w:val="single" w:sz="4" w:space="4" w:color="auto"/>
          <w:bottom w:val="single" w:sz="4" w:space="1" w:color="auto"/>
          <w:right w:val="single" w:sz="4" w:space="4" w:color="auto"/>
        </w:pBdr>
        <w:tabs>
          <w:tab w:val="left" w:pos="426"/>
        </w:tabs>
        <w:spacing w:before="40" w:after="0" w:line="252" w:lineRule="auto"/>
        <w:ind w:left="0" w:firstLine="0"/>
        <w:contextualSpacing w:val="0"/>
        <w:jc w:val="both"/>
        <w:rPr>
          <w:rFonts w:ascii="Times New Roman" w:hAnsi="Times New Roman" w:cs="Times New Roman"/>
          <w:sz w:val="24"/>
          <w:szCs w:val="24"/>
        </w:rPr>
      </w:pPr>
      <w:r w:rsidRPr="00212B10">
        <w:rPr>
          <w:rFonts w:ascii="Times New Roman" w:hAnsi="Times New Roman" w:cs="Times New Roman"/>
          <w:sz w:val="24"/>
          <w:szCs w:val="24"/>
        </w:rPr>
        <w:t xml:space="preserve">Приложение № </w:t>
      </w:r>
      <w:r w:rsidR="00225179" w:rsidRPr="00212B10">
        <w:rPr>
          <w:rFonts w:ascii="Times New Roman" w:hAnsi="Times New Roman" w:cs="Times New Roman"/>
          <w:sz w:val="24"/>
          <w:szCs w:val="24"/>
        </w:rPr>
        <w:t>1</w:t>
      </w:r>
      <w:r w:rsidR="00AB1E34" w:rsidRPr="00212B10">
        <w:rPr>
          <w:rFonts w:ascii="Times New Roman" w:hAnsi="Times New Roman" w:cs="Times New Roman"/>
          <w:sz w:val="24"/>
          <w:szCs w:val="24"/>
        </w:rPr>
        <w:t xml:space="preserve"> </w:t>
      </w:r>
      <w:r w:rsidRPr="00212B10">
        <w:rPr>
          <w:rFonts w:ascii="Times New Roman" w:hAnsi="Times New Roman" w:cs="Times New Roman"/>
          <w:sz w:val="24"/>
          <w:szCs w:val="24"/>
        </w:rPr>
        <w:t xml:space="preserve">– </w:t>
      </w:r>
      <w:r w:rsidR="004F4B9A" w:rsidRPr="004F4B9A">
        <w:rPr>
          <w:rFonts w:ascii="Times New Roman" w:hAnsi="Times New Roman" w:cs="Times New Roman"/>
          <w:sz w:val="24"/>
          <w:szCs w:val="24"/>
        </w:rPr>
        <w:t>Указания за попълване на формуляр за кандидатстване и подаване на проект по процедура BG16FFPR002-3.0</w:t>
      </w:r>
      <w:r w:rsidR="007A6685">
        <w:rPr>
          <w:rFonts w:ascii="Times New Roman" w:hAnsi="Times New Roman" w:cs="Times New Roman"/>
          <w:sz w:val="24"/>
          <w:szCs w:val="24"/>
        </w:rPr>
        <w:t>24</w:t>
      </w:r>
      <w:r w:rsidR="004F4B9A" w:rsidRPr="004F4B9A">
        <w:rPr>
          <w:rFonts w:ascii="Times New Roman" w:hAnsi="Times New Roman" w:cs="Times New Roman"/>
          <w:sz w:val="24"/>
          <w:szCs w:val="24"/>
        </w:rPr>
        <w:t xml:space="preserve"> „</w:t>
      </w:r>
      <w:r w:rsidR="007A6685" w:rsidRPr="007A6685">
        <w:rPr>
          <w:rFonts w:ascii="Times New Roman" w:hAnsi="Times New Roman" w:cs="Times New Roman"/>
          <w:sz w:val="24"/>
          <w:szCs w:val="24"/>
        </w:rPr>
        <w:t>Информационни кампании - биологично разнообразие</w:t>
      </w:r>
      <w:r w:rsidR="004F4B9A" w:rsidRPr="004F4B9A">
        <w:rPr>
          <w:rFonts w:ascii="Times New Roman" w:hAnsi="Times New Roman" w:cs="Times New Roman"/>
          <w:sz w:val="24"/>
          <w:szCs w:val="24"/>
        </w:rPr>
        <w:t>“</w:t>
      </w:r>
      <w:r w:rsidR="00786192">
        <w:rPr>
          <w:rFonts w:ascii="Times New Roman" w:hAnsi="Times New Roman" w:cs="Times New Roman"/>
          <w:sz w:val="24"/>
          <w:szCs w:val="24"/>
        </w:rPr>
        <w:t>;</w:t>
      </w:r>
    </w:p>
    <w:p w14:paraId="42D35B66" w14:textId="404D1B27" w:rsidR="00225179" w:rsidRDefault="00225179" w:rsidP="008C7D13">
      <w:pPr>
        <w:pStyle w:val="ListParagraph"/>
        <w:numPr>
          <w:ilvl w:val="0"/>
          <w:numId w:val="3"/>
        </w:numPr>
        <w:pBdr>
          <w:top w:val="single" w:sz="4" w:space="1" w:color="auto"/>
          <w:left w:val="single" w:sz="4" w:space="4" w:color="auto"/>
          <w:bottom w:val="single" w:sz="4" w:space="1" w:color="auto"/>
          <w:right w:val="single" w:sz="4" w:space="4" w:color="auto"/>
        </w:pBdr>
        <w:tabs>
          <w:tab w:val="left" w:pos="426"/>
        </w:tabs>
        <w:spacing w:before="40" w:after="0" w:line="252" w:lineRule="auto"/>
        <w:ind w:left="0" w:firstLine="0"/>
        <w:contextualSpacing w:val="0"/>
        <w:jc w:val="both"/>
        <w:rPr>
          <w:rFonts w:ascii="Times New Roman" w:hAnsi="Times New Roman" w:cs="Times New Roman"/>
          <w:sz w:val="24"/>
          <w:szCs w:val="24"/>
        </w:rPr>
      </w:pPr>
      <w:r w:rsidRPr="00212B10">
        <w:rPr>
          <w:rFonts w:ascii="Times New Roman" w:hAnsi="Times New Roman" w:cs="Times New Roman"/>
          <w:sz w:val="24"/>
          <w:szCs w:val="24"/>
        </w:rPr>
        <w:t>Приложение №</w:t>
      </w:r>
      <w:r w:rsidR="00AB1E34" w:rsidRPr="00212B10">
        <w:rPr>
          <w:rFonts w:ascii="Times New Roman" w:hAnsi="Times New Roman" w:cs="Times New Roman"/>
          <w:sz w:val="24"/>
          <w:szCs w:val="24"/>
        </w:rPr>
        <w:t xml:space="preserve"> </w:t>
      </w:r>
      <w:r w:rsidRPr="00212B10">
        <w:rPr>
          <w:rFonts w:ascii="Times New Roman" w:hAnsi="Times New Roman" w:cs="Times New Roman"/>
          <w:sz w:val="24"/>
          <w:szCs w:val="24"/>
        </w:rPr>
        <w:t>2 –</w:t>
      </w:r>
      <w:r w:rsidR="004F4B9A">
        <w:rPr>
          <w:rFonts w:ascii="Times New Roman" w:hAnsi="Times New Roman" w:cs="Times New Roman"/>
          <w:sz w:val="24"/>
          <w:szCs w:val="24"/>
        </w:rPr>
        <w:t xml:space="preserve"> </w:t>
      </w:r>
      <w:r w:rsidR="004F4B9A" w:rsidRPr="004F4B9A">
        <w:rPr>
          <w:rFonts w:ascii="Times New Roman" w:hAnsi="Times New Roman" w:cs="Times New Roman"/>
          <w:sz w:val="24"/>
          <w:szCs w:val="24"/>
        </w:rPr>
        <w:t>Анализ на остойностяването – образец;</w:t>
      </w:r>
    </w:p>
    <w:p w14:paraId="479DF9FB" w14:textId="4864460B" w:rsidR="004F4B9A" w:rsidRPr="00212B10" w:rsidRDefault="004F4B9A" w:rsidP="008C7D13">
      <w:pPr>
        <w:pStyle w:val="ListParagraph"/>
        <w:numPr>
          <w:ilvl w:val="0"/>
          <w:numId w:val="3"/>
        </w:numPr>
        <w:pBdr>
          <w:top w:val="single" w:sz="4" w:space="1" w:color="auto"/>
          <w:left w:val="single" w:sz="4" w:space="4" w:color="auto"/>
          <w:bottom w:val="single" w:sz="4" w:space="1" w:color="auto"/>
          <w:right w:val="single" w:sz="4" w:space="4" w:color="auto"/>
        </w:pBdr>
        <w:tabs>
          <w:tab w:val="left" w:pos="426"/>
        </w:tabs>
        <w:spacing w:before="40" w:after="0" w:line="252" w:lineRule="auto"/>
        <w:ind w:left="0" w:firstLine="0"/>
        <w:contextualSpacing w:val="0"/>
        <w:jc w:val="both"/>
        <w:rPr>
          <w:rFonts w:ascii="Times New Roman" w:hAnsi="Times New Roman" w:cs="Times New Roman"/>
          <w:sz w:val="24"/>
          <w:szCs w:val="24"/>
        </w:rPr>
      </w:pPr>
      <w:r w:rsidRPr="004F4B9A">
        <w:rPr>
          <w:rFonts w:ascii="Times New Roman" w:hAnsi="Times New Roman" w:cs="Times New Roman"/>
          <w:sz w:val="24"/>
          <w:szCs w:val="24"/>
        </w:rPr>
        <w:t>Приложение №</w:t>
      </w:r>
      <w:r>
        <w:rPr>
          <w:rFonts w:ascii="Times New Roman" w:hAnsi="Times New Roman" w:cs="Times New Roman"/>
          <w:sz w:val="24"/>
          <w:szCs w:val="24"/>
        </w:rPr>
        <w:t xml:space="preserve"> </w:t>
      </w:r>
      <w:r w:rsidR="00F46FB5">
        <w:rPr>
          <w:rFonts w:ascii="Times New Roman" w:hAnsi="Times New Roman" w:cs="Times New Roman"/>
          <w:sz w:val="24"/>
          <w:szCs w:val="24"/>
        </w:rPr>
        <w:t>3</w:t>
      </w:r>
      <w:r>
        <w:rPr>
          <w:rFonts w:ascii="Times New Roman" w:hAnsi="Times New Roman" w:cs="Times New Roman"/>
          <w:sz w:val="24"/>
          <w:szCs w:val="24"/>
        </w:rPr>
        <w:t xml:space="preserve"> </w:t>
      </w:r>
      <w:bookmarkStart w:id="63" w:name="_Hlk205307029"/>
      <w:r w:rsidRPr="004F4B9A">
        <w:rPr>
          <w:rFonts w:ascii="Times New Roman" w:hAnsi="Times New Roman" w:cs="Times New Roman"/>
          <w:sz w:val="24"/>
          <w:szCs w:val="24"/>
        </w:rPr>
        <w:t>–</w:t>
      </w:r>
      <w:bookmarkEnd w:id="63"/>
      <w:r>
        <w:rPr>
          <w:rFonts w:ascii="Times New Roman" w:hAnsi="Times New Roman" w:cs="Times New Roman"/>
          <w:sz w:val="24"/>
          <w:szCs w:val="24"/>
        </w:rPr>
        <w:t xml:space="preserve"> </w:t>
      </w:r>
      <w:r w:rsidRPr="004F4B9A">
        <w:rPr>
          <w:rFonts w:ascii="Times New Roman" w:hAnsi="Times New Roman" w:cs="Times New Roman"/>
          <w:sz w:val="24"/>
          <w:szCs w:val="24"/>
        </w:rPr>
        <w:t>Обща декларация – образец</w:t>
      </w:r>
      <w:r>
        <w:rPr>
          <w:rFonts w:ascii="Times New Roman" w:hAnsi="Times New Roman" w:cs="Times New Roman"/>
          <w:sz w:val="24"/>
          <w:szCs w:val="24"/>
        </w:rPr>
        <w:t>;</w:t>
      </w:r>
    </w:p>
    <w:p w14:paraId="5D605C58" w14:textId="592BFE68" w:rsidR="00AA3810" w:rsidRDefault="00E679FA" w:rsidP="008C7D13">
      <w:pPr>
        <w:pStyle w:val="ListParagraph"/>
        <w:numPr>
          <w:ilvl w:val="0"/>
          <w:numId w:val="3"/>
        </w:numPr>
        <w:pBdr>
          <w:top w:val="single" w:sz="4" w:space="1" w:color="auto"/>
          <w:left w:val="single" w:sz="4" w:space="4" w:color="auto"/>
          <w:bottom w:val="single" w:sz="4" w:space="1" w:color="auto"/>
          <w:right w:val="single" w:sz="4" w:space="4" w:color="auto"/>
        </w:pBdr>
        <w:tabs>
          <w:tab w:val="left" w:pos="426"/>
        </w:tabs>
        <w:spacing w:before="40" w:after="0" w:line="252" w:lineRule="auto"/>
        <w:ind w:left="0" w:firstLine="0"/>
        <w:contextualSpacing w:val="0"/>
        <w:jc w:val="both"/>
        <w:rPr>
          <w:rFonts w:ascii="Times New Roman" w:hAnsi="Times New Roman" w:cs="Times New Roman"/>
          <w:sz w:val="24"/>
          <w:szCs w:val="24"/>
        </w:rPr>
      </w:pPr>
      <w:r w:rsidRPr="00212B10">
        <w:rPr>
          <w:rFonts w:ascii="Times New Roman" w:hAnsi="Times New Roman" w:cs="Times New Roman"/>
          <w:sz w:val="24"/>
          <w:szCs w:val="24"/>
        </w:rPr>
        <w:t xml:space="preserve">Приложение № </w:t>
      </w:r>
      <w:r w:rsidR="00F46FB5">
        <w:rPr>
          <w:rFonts w:ascii="Times New Roman" w:hAnsi="Times New Roman" w:cs="Times New Roman"/>
          <w:sz w:val="24"/>
          <w:szCs w:val="24"/>
        </w:rPr>
        <w:t>4</w:t>
      </w:r>
      <w:r w:rsidRPr="00212B10">
        <w:rPr>
          <w:rFonts w:ascii="Times New Roman" w:hAnsi="Times New Roman" w:cs="Times New Roman"/>
          <w:sz w:val="24"/>
          <w:szCs w:val="24"/>
        </w:rPr>
        <w:t xml:space="preserve"> – Декларация за данни от НСИ </w:t>
      </w:r>
      <w:bookmarkStart w:id="64" w:name="_Hlk205380506"/>
      <w:r w:rsidRPr="00212B10">
        <w:rPr>
          <w:rFonts w:ascii="Times New Roman" w:hAnsi="Times New Roman" w:cs="Times New Roman"/>
          <w:sz w:val="24"/>
          <w:szCs w:val="24"/>
        </w:rPr>
        <w:t>– образец</w:t>
      </w:r>
      <w:bookmarkEnd w:id="64"/>
      <w:r w:rsidR="000A1B28">
        <w:rPr>
          <w:rFonts w:ascii="Times New Roman" w:hAnsi="Times New Roman" w:cs="Times New Roman"/>
          <w:sz w:val="24"/>
          <w:szCs w:val="24"/>
        </w:rPr>
        <w:t>;</w:t>
      </w:r>
    </w:p>
    <w:p w14:paraId="318D3DE3" w14:textId="779A5706" w:rsidR="00786192" w:rsidRDefault="00786192" w:rsidP="00DB07E2">
      <w:pPr>
        <w:pStyle w:val="ListParagraph"/>
        <w:numPr>
          <w:ilvl w:val="0"/>
          <w:numId w:val="3"/>
        </w:numPr>
        <w:pBdr>
          <w:top w:val="single" w:sz="4" w:space="1" w:color="auto"/>
          <w:left w:val="single" w:sz="4" w:space="4" w:color="auto"/>
          <w:bottom w:val="single" w:sz="4" w:space="1" w:color="auto"/>
          <w:right w:val="single" w:sz="4" w:space="4" w:color="auto"/>
        </w:pBdr>
        <w:tabs>
          <w:tab w:val="left" w:pos="426"/>
        </w:tabs>
        <w:spacing w:before="40" w:after="0" w:line="252" w:lineRule="auto"/>
        <w:ind w:left="0" w:firstLine="0"/>
        <w:contextualSpacing w:val="0"/>
        <w:jc w:val="both"/>
        <w:rPr>
          <w:rFonts w:ascii="Times New Roman" w:hAnsi="Times New Roman" w:cs="Times New Roman"/>
          <w:sz w:val="24"/>
          <w:szCs w:val="24"/>
        </w:rPr>
      </w:pPr>
      <w:r w:rsidRPr="00F46FB5">
        <w:rPr>
          <w:rFonts w:ascii="Times New Roman" w:hAnsi="Times New Roman" w:cs="Times New Roman"/>
          <w:sz w:val="24"/>
          <w:szCs w:val="24"/>
        </w:rPr>
        <w:t xml:space="preserve">Приложение № </w:t>
      </w:r>
      <w:r w:rsidR="008D7AA3">
        <w:rPr>
          <w:rFonts w:ascii="Times New Roman" w:hAnsi="Times New Roman" w:cs="Times New Roman"/>
          <w:sz w:val="24"/>
          <w:szCs w:val="24"/>
        </w:rPr>
        <w:t>5</w:t>
      </w:r>
      <w:r w:rsidRPr="00F46FB5">
        <w:rPr>
          <w:rFonts w:ascii="Times New Roman" w:hAnsi="Times New Roman" w:cs="Times New Roman"/>
          <w:sz w:val="24"/>
          <w:szCs w:val="24"/>
        </w:rPr>
        <w:t xml:space="preserve"> – Декларация за липса на обстоятелствата по чл. 25, ал. 2 от ЗУСЕФСУ</w:t>
      </w:r>
      <w:r w:rsidR="009A3815" w:rsidRPr="00F46FB5">
        <w:rPr>
          <w:rFonts w:ascii="Times New Roman" w:hAnsi="Times New Roman" w:cs="Times New Roman"/>
          <w:sz w:val="24"/>
          <w:szCs w:val="24"/>
        </w:rPr>
        <w:t>–   образец</w:t>
      </w:r>
      <w:r w:rsidR="00F46FB5">
        <w:rPr>
          <w:rFonts w:ascii="Times New Roman" w:hAnsi="Times New Roman" w:cs="Times New Roman"/>
          <w:sz w:val="24"/>
          <w:szCs w:val="24"/>
        </w:rPr>
        <w:t>.</w:t>
      </w:r>
    </w:p>
    <w:p w14:paraId="6F6D3081" w14:textId="2ADDD7A9" w:rsidR="000F6219" w:rsidRPr="00DB5B4C" w:rsidRDefault="000F6219" w:rsidP="00DB07E2">
      <w:pPr>
        <w:pStyle w:val="ListParagraph"/>
        <w:numPr>
          <w:ilvl w:val="0"/>
          <w:numId w:val="3"/>
        </w:numPr>
        <w:pBdr>
          <w:top w:val="single" w:sz="4" w:space="1" w:color="auto"/>
          <w:left w:val="single" w:sz="4" w:space="4" w:color="auto"/>
          <w:bottom w:val="single" w:sz="4" w:space="1" w:color="auto"/>
          <w:right w:val="single" w:sz="4" w:space="4" w:color="auto"/>
        </w:pBdr>
        <w:tabs>
          <w:tab w:val="left" w:pos="426"/>
        </w:tabs>
        <w:spacing w:before="40" w:after="0" w:line="252"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 xml:space="preserve">Приложение № 6 </w:t>
      </w:r>
      <w:r w:rsidRPr="000F6219">
        <w:rPr>
          <w:rFonts w:ascii="Times New Roman" w:hAnsi="Times New Roman" w:cs="Times New Roman"/>
          <w:sz w:val="24"/>
          <w:szCs w:val="24"/>
        </w:rPr>
        <w:t>–</w:t>
      </w:r>
      <w:r w:rsidRPr="000F6219">
        <w:t xml:space="preserve"> </w:t>
      </w:r>
      <w:r w:rsidRPr="000F6219">
        <w:rPr>
          <w:rFonts w:ascii="Times New Roman" w:hAnsi="Times New Roman" w:cs="Times New Roman"/>
          <w:sz w:val="24"/>
          <w:szCs w:val="24"/>
        </w:rPr>
        <w:t>Декларация за държавни и минимални помощи</w:t>
      </w:r>
      <w:r>
        <w:rPr>
          <w:rFonts w:ascii="Times New Roman" w:hAnsi="Times New Roman" w:cs="Times New Roman"/>
          <w:sz w:val="24"/>
          <w:szCs w:val="24"/>
        </w:rPr>
        <w:t xml:space="preserve"> </w:t>
      </w:r>
      <w:r w:rsidRPr="000F6219">
        <w:rPr>
          <w:rFonts w:ascii="Times New Roman" w:hAnsi="Times New Roman" w:cs="Times New Roman"/>
          <w:sz w:val="24"/>
          <w:szCs w:val="24"/>
        </w:rPr>
        <w:t>– образец</w:t>
      </w:r>
      <w:r w:rsidR="00DB5B4C" w:rsidRPr="00DB5B4C">
        <w:rPr>
          <w:rFonts w:ascii="Times New Roman" w:hAnsi="Times New Roman" w:cs="Times New Roman"/>
          <w:sz w:val="24"/>
          <w:szCs w:val="24"/>
        </w:rPr>
        <w:t>;</w:t>
      </w:r>
    </w:p>
    <w:p w14:paraId="76D96D86" w14:textId="7337FD28" w:rsidR="00DB5B4C" w:rsidRDefault="00DB5B4C" w:rsidP="00DB07E2">
      <w:pPr>
        <w:pStyle w:val="ListParagraph"/>
        <w:numPr>
          <w:ilvl w:val="0"/>
          <w:numId w:val="3"/>
        </w:numPr>
        <w:pBdr>
          <w:top w:val="single" w:sz="4" w:space="1" w:color="auto"/>
          <w:left w:val="single" w:sz="4" w:space="4" w:color="auto"/>
          <w:bottom w:val="single" w:sz="4" w:space="1" w:color="auto"/>
          <w:right w:val="single" w:sz="4" w:space="4" w:color="auto"/>
        </w:pBdr>
        <w:tabs>
          <w:tab w:val="left" w:pos="426"/>
        </w:tabs>
        <w:spacing w:before="40" w:after="0" w:line="252"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 xml:space="preserve">Приложение № 7 </w:t>
      </w:r>
      <w:r w:rsidRPr="00DB5B4C">
        <w:rPr>
          <w:rFonts w:ascii="Times New Roman" w:hAnsi="Times New Roman" w:cs="Times New Roman"/>
          <w:sz w:val="24"/>
          <w:szCs w:val="24"/>
        </w:rPr>
        <w:t>–</w:t>
      </w:r>
      <w:r>
        <w:rPr>
          <w:rFonts w:ascii="Times New Roman" w:hAnsi="Times New Roman" w:cs="Times New Roman"/>
          <w:sz w:val="24"/>
          <w:szCs w:val="24"/>
        </w:rPr>
        <w:t xml:space="preserve"> Декларация </w:t>
      </w:r>
      <w:r w:rsidRPr="00DB5B4C">
        <w:rPr>
          <w:rFonts w:ascii="Times New Roman" w:hAnsi="Times New Roman" w:cs="Times New Roman"/>
          <w:sz w:val="24"/>
          <w:szCs w:val="24"/>
        </w:rPr>
        <w:t>за организация, управление, видимост, прозрачност и комуникация – образец</w:t>
      </w:r>
      <w:r>
        <w:rPr>
          <w:rFonts w:ascii="Times New Roman" w:hAnsi="Times New Roman" w:cs="Times New Roman"/>
          <w:sz w:val="24"/>
          <w:szCs w:val="24"/>
        </w:rPr>
        <w:t xml:space="preserve">. </w:t>
      </w:r>
    </w:p>
    <w:sectPr w:rsidR="00DB5B4C" w:rsidSect="00E837BA">
      <w:footerReference w:type="default" r:id="rId17"/>
      <w:headerReference w:type="first" r:id="rId18"/>
      <w:pgSz w:w="11906" w:h="16838"/>
      <w:pgMar w:top="851" w:right="1133" w:bottom="1276" w:left="1134" w:header="708" w:footer="4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85ED62" w14:textId="77777777" w:rsidR="004465DE" w:rsidRPr="00212B10" w:rsidRDefault="004465DE" w:rsidP="002325A3">
      <w:pPr>
        <w:spacing w:after="0" w:line="240" w:lineRule="auto"/>
      </w:pPr>
      <w:r w:rsidRPr="00212B10">
        <w:separator/>
      </w:r>
    </w:p>
  </w:endnote>
  <w:endnote w:type="continuationSeparator" w:id="0">
    <w:p w14:paraId="2E31DA23" w14:textId="77777777" w:rsidR="004465DE" w:rsidRPr="00212B10" w:rsidRDefault="004465DE" w:rsidP="002325A3">
      <w:pPr>
        <w:spacing w:after="0" w:line="240" w:lineRule="auto"/>
      </w:pPr>
      <w:r w:rsidRPr="00212B1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utura Bk">
    <w:altName w:val="Century Gothic"/>
    <w:charset w:val="CC"/>
    <w:family w:val="swiss"/>
    <w:pitch w:val="variable"/>
    <w:sig w:usb0="00000287" w:usb1="00000000" w:usb2="00000000" w:usb3="00000000" w:csb0="0000009F" w:csb1="00000000"/>
  </w:font>
  <w:font w:name="BWXTXJ+HelveticaNeue-Light">
    <w:altName w:val="Arial"/>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62893822"/>
      <w:docPartObj>
        <w:docPartGallery w:val="Page Numbers (Bottom of Page)"/>
        <w:docPartUnique/>
      </w:docPartObj>
    </w:sdtPr>
    <w:sdtEndPr>
      <w:rPr>
        <w:rFonts w:ascii="Times New Roman" w:hAnsi="Times New Roman" w:cs="Times New Roman"/>
      </w:rPr>
    </w:sdtEndPr>
    <w:sdtContent>
      <w:p w14:paraId="4FEB8DCB" w14:textId="0C410258" w:rsidR="00BE7432" w:rsidRPr="00212B10" w:rsidRDefault="00BE7432">
        <w:pPr>
          <w:pStyle w:val="Footer"/>
          <w:jc w:val="right"/>
          <w:rPr>
            <w:rFonts w:ascii="Times New Roman" w:hAnsi="Times New Roman" w:cs="Times New Roman"/>
          </w:rPr>
        </w:pPr>
        <w:r w:rsidRPr="00212B10">
          <w:rPr>
            <w:rFonts w:ascii="Times New Roman" w:hAnsi="Times New Roman" w:cs="Times New Roman"/>
          </w:rPr>
          <w:fldChar w:fldCharType="begin"/>
        </w:r>
        <w:r w:rsidRPr="00212B10">
          <w:rPr>
            <w:rFonts w:ascii="Times New Roman" w:hAnsi="Times New Roman" w:cs="Times New Roman"/>
          </w:rPr>
          <w:instrText xml:space="preserve"> PAGE   \* MERGEFORMAT </w:instrText>
        </w:r>
        <w:r w:rsidRPr="00212B10">
          <w:rPr>
            <w:rFonts w:ascii="Times New Roman" w:hAnsi="Times New Roman" w:cs="Times New Roman"/>
          </w:rPr>
          <w:fldChar w:fldCharType="separate"/>
        </w:r>
        <w:r w:rsidR="007E5EF1">
          <w:rPr>
            <w:rFonts w:ascii="Times New Roman" w:hAnsi="Times New Roman" w:cs="Times New Roman"/>
            <w:noProof/>
          </w:rPr>
          <w:t>21</w:t>
        </w:r>
        <w:r w:rsidRPr="00212B10">
          <w:rPr>
            <w:rFonts w:ascii="Times New Roman" w:hAnsi="Times New Roman" w:cs="Times New Roman"/>
          </w:rPr>
          <w:fldChar w:fldCharType="end"/>
        </w:r>
      </w:p>
    </w:sdtContent>
  </w:sdt>
  <w:p w14:paraId="1AAB78D1" w14:textId="77777777" w:rsidR="00BE7432" w:rsidRPr="00212B10" w:rsidRDefault="00BE7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9CAE9F" w14:textId="77777777" w:rsidR="004465DE" w:rsidRPr="00212B10" w:rsidRDefault="004465DE" w:rsidP="002325A3">
      <w:pPr>
        <w:spacing w:after="0" w:line="240" w:lineRule="auto"/>
      </w:pPr>
      <w:r w:rsidRPr="00212B10">
        <w:separator/>
      </w:r>
    </w:p>
  </w:footnote>
  <w:footnote w:type="continuationSeparator" w:id="0">
    <w:p w14:paraId="56B966F6" w14:textId="77777777" w:rsidR="004465DE" w:rsidRPr="00212B10" w:rsidRDefault="004465DE" w:rsidP="002325A3">
      <w:pPr>
        <w:spacing w:after="0" w:line="240" w:lineRule="auto"/>
      </w:pPr>
      <w:r w:rsidRPr="00212B10">
        <w:continuationSeparator/>
      </w:r>
    </w:p>
  </w:footnote>
  <w:footnote w:id="1">
    <w:p w14:paraId="689993FA" w14:textId="587D8ECE" w:rsidR="002D41FF" w:rsidRPr="006B73EA" w:rsidRDefault="002D41FF">
      <w:pPr>
        <w:pStyle w:val="FootnoteText"/>
        <w:rPr>
          <w:rFonts w:ascii="Times New Roman" w:hAnsi="Times New Roman" w:cs="Times New Roman"/>
        </w:rPr>
      </w:pPr>
      <w:r>
        <w:rPr>
          <w:rStyle w:val="FootnoteReference"/>
        </w:rPr>
        <w:footnoteRef/>
      </w:r>
      <w:r>
        <w:t xml:space="preserve"> </w:t>
      </w:r>
      <w:r w:rsidRPr="006B73EA">
        <w:rPr>
          <w:rFonts w:ascii="Times New Roman" w:hAnsi="Times New Roman" w:cs="Times New Roman"/>
        </w:rPr>
        <w:t>За „одобрена стратегия“ се счита такава с издадено и публикувано решение за одобряване на стратегията по чл. 31, ал. 5 от ПМС № 494/2024 г. с предвидено допълващо финансиране по ПОС 2021-2027 г. и със сключено споразумение за изпълнение на стратегията за ВОМР по чл. 32 от същото ПМС</w:t>
      </w:r>
      <w:r>
        <w:rPr>
          <w:rFonts w:ascii="Times New Roman" w:hAnsi="Times New Roman" w:cs="Times New Roman"/>
        </w:rPr>
        <w:t>.</w:t>
      </w:r>
    </w:p>
  </w:footnote>
  <w:footnote w:id="2">
    <w:p w14:paraId="36672B9A" w14:textId="7492601A" w:rsidR="00BE7432" w:rsidRPr="00212B10" w:rsidRDefault="00BE7432" w:rsidP="002C1815">
      <w:pPr>
        <w:pStyle w:val="FootnoteText"/>
        <w:spacing w:after="20"/>
        <w:jc w:val="both"/>
        <w:rPr>
          <w:rFonts w:ascii="Times New Roman" w:hAnsi="Times New Roman" w:cs="Times New Roman"/>
        </w:rPr>
      </w:pPr>
      <w:r w:rsidRPr="00212B10">
        <w:rPr>
          <w:rStyle w:val="FootnoteReference"/>
          <w:rFonts w:ascii="Times New Roman" w:hAnsi="Times New Roman" w:cs="Times New Roman"/>
        </w:rPr>
        <w:footnoteRef/>
      </w:r>
      <w:r w:rsidRPr="00212B10">
        <w:rPr>
          <w:rFonts w:ascii="Times New Roman" w:hAnsi="Times New Roman" w:cs="Times New Roman"/>
        </w:rPr>
        <w:t xml:space="preserve"> Посочват се конкретни изисквания към индикаторите (показателите) по процедурата, вкл. индикатори (показатели), които следва задължително да бъдат включени в проектните предложения, в случай че има такива.</w:t>
      </w:r>
    </w:p>
  </w:footnote>
  <w:footnote w:id="3">
    <w:p w14:paraId="00647A51" w14:textId="757CD67E" w:rsidR="009F229F" w:rsidRPr="009F229F" w:rsidRDefault="009F229F">
      <w:pPr>
        <w:pStyle w:val="FootnoteText"/>
        <w:rPr>
          <w:rFonts w:ascii="Times New Roman" w:hAnsi="Times New Roman" w:cs="Times New Roman"/>
        </w:rPr>
      </w:pPr>
      <w:r w:rsidRPr="009F229F">
        <w:rPr>
          <w:rStyle w:val="FootnoteReference"/>
          <w:rFonts w:ascii="Times New Roman" w:hAnsi="Times New Roman" w:cs="Times New Roman"/>
        </w:rPr>
        <w:footnoteRef/>
      </w:r>
      <w:r w:rsidRPr="009F229F">
        <w:rPr>
          <w:rFonts w:ascii="Times New Roman" w:hAnsi="Times New Roman" w:cs="Times New Roman"/>
        </w:rPr>
        <w:t xml:space="preserve"> Левовата равностойност на общия размер на средствата, които могат да бъдат предоставени по процедурата, се равнява на </w:t>
      </w:r>
      <w:r w:rsidR="00840F53" w:rsidRPr="00840F53">
        <w:rPr>
          <w:rFonts w:ascii="Times New Roman" w:hAnsi="Times New Roman" w:cs="Times New Roman"/>
        </w:rPr>
        <w:t>9 390 000,00 лв.</w:t>
      </w:r>
      <w:r w:rsidRPr="009F229F">
        <w:rPr>
          <w:rFonts w:ascii="Times New Roman" w:hAnsi="Times New Roman" w:cs="Times New Roman"/>
        </w:rPr>
        <w:t xml:space="preserve"> При равняването на всички суми е използван официалният валутен курс, изразен с шест цифри– 1,95583.</w:t>
      </w:r>
    </w:p>
  </w:footnote>
  <w:footnote w:id="4">
    <w:p w14:paraId="010855B5" w14:textId="35AE47DC" w:rsidR="00716358" w:rsidRPr="00716358" w:rsidRDefault="00716358">
      <w:pPr>
        <w:pStyle w:val="FootnoteText"/>
        <w:rPr>
          <w:rFonts w:ascii="Times New Roman" w:hAnsi="Times New Roman" w:cs="Times New Roman"/>
        </w:rPr>
      </w:pPr>
      <w:r w:rsidRPr="00716358">
        <w:rPr>
          <w:rFonts w:ascii="Times New Roman" w:hAnsi="Times New Roman" w:cs="Times New Roman"/>
        </w:rPr>
        <w:footnoteRef/>
      </w:r>
      <w:r w:rsidRPr="00716358">
        <w:rPr>
          <w:rFonts w:ascii="Times New Roman" w:hAnsi="Times New Roman" w:cs="Times New Roman"/>
        </w:rPr>
        <w:t xml:space="preserve"> </w:t>
      </w:r>
      <w:bookmarkStart w:id="11" w:name="_Hlk219285872"/>
      <w:r w:rsidRPr="00716358">
        <w:rPr>
          <w:rFonts w:ascii="Times New Roman" w:hAnsi="Times New Roman" w:cs="Times New Roman"/>
        </w:rPr>
        <w:t xml:space="preserve">Левовата равностойност </w:t>
      </w:r>
      <w:bookmarkEnd w:id="11"/>
      <w:r w:rsidRPr="00716358">
        <w:rPr>
          <w:rFonts w:ascii="Times New Roman" w:hAnsi="Times New Roman" w:cs="Times New Roman"/>
        </w:rPr>
        <w:t xml:space="preserve">на размера на БФП за региона в преход е </w:t>
      </w:r>
      <w:r w:rsidR="00840F53" w:rsidRPr="00840F53">
        <w:rPr>
          <w:rFonts w:ascii="Times New Roman" w:hAnsi="Times New Roman" w:cs="Times New Roman"/>
        </w:rPr>
        <w:t>1 220 700 лв.</w:t>
      </w:r>
    </w:p>
  </w:footnote>
  <w:footnote w:id="5">
    <w:p w14:paraId="57AFF1B1" w14:textId="08261F3F" w:rsidR="003506D4" w:rsidRPr="003506D4" w:rsidRDefault="003506D4">
      <w:pPr>
        <w:pStyle w:val="FootnoteText"/>
        <w:rPr>
          <w:rFonts w:ascii="Times New Roman" w:hAnsi="Times New Roman" w:cs="Times New Roman"/>
        </w:rPr>
      </w:pPr>
      <w:r w:rsidRPr="003506D4">
        <w:rPr>
          <w:rFonts w:ascii="Times New Roman" w:hAnsi="Times New Roman" w:cs="Times New Roman"/>
        </w:rPr>
        <w:footnoteRef/>
      </w:r>
      <w:r w:rsidRPr="003506D4">
        <w:rPr>
          <w:rFonts w:ascii="Times New Roman" w:hAnsi="Times New Roman" w:cs="Times New Roman"/>
        </w:rPr>
        <w:t xml:space="preserve"> Левова</w:t>
      </w:r>
      <w:r>
        <w:rPr>
          <w:rFonts w:ascii="Times New Roman" w:hAnsi="Times New Roman" w:cs="Times New Roman"/>
        </w:rPr>
        <w:t xml:space="preserve"> </w:t>
      </w:r>
      <w:r w:rsidRPr="003506D4">
        <w:rPr>
          <w:rFonts w:ascii="Times New Roman" w:hAnsi="Times New Roman" w:cs="Times New Roman"/>
        </w:rPr>
        <w:t>равностойност</w:t>
      </w:r>
      <w:r>
        <w:rPr>
          <w:rFonts w:ascii="Times New Roman" w:hAnsi="Times New Roman" w:cs="Times New Roman"/>
        </w:rPr>
        <w:t xml:space="preserve"> </w:t>
      </w:r>
      <w:r w:rsidR="007E0704" w:rsidRPr="00C03E05">
        <w:rPr>
          <w:rFonts w:ascii="Times New Roman" w:hAnsi="Times New Roman" w:cs="Times New Roman"/>
        </w:rPr>
        <w:t>1</w:t>
      </w:r>
      <w:r>
        <w:rPr>
          <w:rFonts w:ascii="Times New Roman" w:hAnsi="Times New Roman" w:cs="Times New Roman"/>
        </w:rPr>
        <w:t>00 000,00 лв.</w:t>
      </w:r>
    </w:p>
  </w:footnote>
  <w:footnote w:id="6">
    <w:p w14:paraId="41E0FB4E" w14:textId="6AC21145" w:rsidR="00BE7432" w:rsidRPr="00212B10" w:rsidRDefault="00BE7432" w:rsidP="00BA2E00">
      <w:pPr>
        <w:pStyle w:val="FootnoteText"/>
        <w:jc w:val="both"/>
        <w:rPr>
          <w:rFonts w:ascii="Times New Roman" w:hAnsi="Times New Roman" w:cs="Times New Roman"/>
        </w:rPr>
      </w:pPr>
      <w:r w:rsidRPr="00212B10">
        <w:rPr>
          <w:rStyle w:val="FootnoteReference"/>
          <w:rFonts w:ascii="Times New Roman" w:hAnsi="Times New Roman" w:cs="Times New Roman"/>
        </w:rPr>
        <w:footnoteRef/>
      </w:r>
      <w:r w:rsidRPr="00212B10">
        <w:rPr>
          <w:rFonts w:ascii="Times New Roman" w:eastAsia="Times New Roman" w:hAnsi="Times New Roman" w:cs="Times New Roman"/>
          <w:sz w:val="18"/>
          <w:szCs w:val="18"/>
          <w:lang w:eastAsia="bg-BG"/>
        </w:rPr>
        <w:t xml:space="preserve"> </w:t>
      </w:r>
      <w:r w:rsidRPr="008600DE">
        <w:rPr>
          <w:rFonts w:ascii="Times New Roman" w:eastAsia="Times New Roman" w:hAnsi="Times New Roman" w:cs="Times New Roman"/>
          <w:sz w:val="16"/>
          <w:szCs w:val="16"/>
          <w:lang w:eastAsia="bg-BG"/>
        </w:rPr>
        <w:t>Посочва се процентът на безвъзмездната финансова помощ (европейско и национално съфинансиране) и на съфинансирането от страна на бенефициентите (ако е приложимо).</w:t>
      </w:r>
    </w:p>
  </w:footnote>
  <w:footnote w:id="7">
    <w:p w14:paraId="4BCB973C" w14:textId="77777777" w:rsidR="00BE7432" w:rsidRPr="00212B10" w:rsidRDefault="00BE7432" w:rsidP="004F3D33">
      <w:pPr>
        <w:pStyle w:val="FootnoteText"/>
        <w:jc w:val="both"/>
        <w:rPr>
          <w:rFonts w:ascii="Times New Roman" w:hAnsi="Times New Roman" w:cs="Times New Roman"/>
        </w:rPr>
      </w:pPr>
      <w:r w:rsidRPr="00212B10">
        <w:rPr>
          <w:rStyle w:val="FootnoteReference"/>
        </w:rPr>
        <w:footnoteRef/>
      </w:r>
      <w:r w:rsidRPr="00212B10">
        <w:t xml:space="preserve"> </w:t>
      </w:r>
      <w:r w:rsidRPr="00212B10">
        <w:rPr>
          <w:rFonts w:ascii="Times New Roman" w:hAnsi="Times New Roman" w:cs="Times New Roman"/>
        </w:rPr>
        <w:t>„Ненанасяне на значителни вреди“ означава да не се подкрепят или извършват икономически дейности, които нанасят значителни вреди на която и да било екологична цел, когато е приложимо, по смисъла на член 17 от Регламент (ЕС) 2020/852.</w:t>
      </w:r>
    </w:p>
  </w:footnote>
  <w:footnote w:id="8">
    <w:p w14:paraId="664A359A" w14:textId="1D6023BF" w:rsidR="00356DCA" w:rsidRPr="0008676B" w:rsidRDefault="00356DCA">
      <w:pPr>
        <w:pStyle w:val="FootnoteText"/>
        <w:rPr>
          <w:rStyle w:val="FootnoteReference"/>
        </w:rPr>
      </w:pPr>
      <w:r w:rsidRPr="00356DCA">
        <w:rPr>
          <w:rStyle w:val="FootnoteReference"/>
        </w:rPr>
        <w:footnoteRef/>
      </w:r>
      <w:r w:rsidRPr="00356DCA">
        <w:rPr>
          <w:rStyle w:val="FootnoteReference"/>
        </w:rPr>
        <w:t xml:space="preserve"> </w:t>
      </w:r>
      <w:bookmarkStart w:id="37" w:name="_Hlk205544551"/>
      <w:r w:rsidR="00A02741" w:rsidRPr="00A02741">
        <w:rPr>
          <w:rFonts w:ascii="Times New Roman" w:hAnsi="Times New Roman" w:cs="Times New Roman"/>
          <w:sz w:val="16"/>
          <w:szCs w:val="16"/>
        </w:rPr>
        <w:t>400 000 лв.</w:t>
      </w:r>
      <w:bookmarkEnd w:id="37"/>
    </w:p>
  </w:footnote>
  <w:footnote w:id="9">
    <w:p w14:paraId="144CA543" w14:textId="43EB66BB" w:rsidR="00356DCA" w:rsidRPr="0008676B" w:rsidRDefault="00356DCA" w:rsidP="00356DCA">
      <w:pPr>
        <w:pStyle w:val="FootnoteText"/>
        <w:rPr>
          <w:rFonts w:ascii="Times New Roman" w:hAnsi="Times New Roman" w:cs="Times New Roman"/>
          <w:sz w:val="16"/>
          <w:szCs w:val="16"/>
        </w:rPr>
      </w:pPr>
      <w:r w:rsidRPr="00356DCA">
        <w:rPr>
          <w:rStyle w:val="FootnoteReference"/>
        </w:rPr>
        <w:footnoteRef/>
      </w:r>
      <w:r w:rsidRPr="00356DCA">
        <w:rPr>
          <w:rStyle w:val="FootnoteReference"/>
        </w:rPr>
        <w:t xml:space="preserve"> </w:t>
      </w:r>
      <w:bookmarkStart w:id="38" w:name="_Hlk205544600"/>
      <w:r w:rsidR="00A02741" w:rsidRPr="00A02741">
        <w:rPr>
          <w:rFonts w:ascii="Times New Roman" w:hAnsi="Times New Roman" w:cs="Times New Roman"/>
          <w:sz w:val="16"/>
          <w:szCs w:val="16"/>
        </w:rPr>
        <w:t>400 001 - 1 000 000 лв.</w:t>
      </w:r>
      <w:bookmarkEnd w:id="38"/>
    </w:p>
  </w:footnote>
  <w:footnote w:id="10">
    <w:p w14:paraId="1CE194CB" w14:textId="5198EDF7" w:rsidR="00356DCA" w:rsidRPr="0008676B" w:rsidRDefault="00C306A6">
      <w:pPr>
        <w:pStyle w:val="FootnoteText"/>
        <w:rPr>
          <w:rFonts w:ascii="Times New Roman" w:hAnsi="Times New Roman" w:cs="Times New Roman"/>
          <w:sz w:val="16"/>
          <w:szCs w:val="16"/>
        </w:rPr>
      </w:pPr>
      <w:bookmarkStart w:id="39" w:name="_Hlk205545091"/>
      <w:r>
        <w:rPr>
          <w:rStyle w:val="FootnoteReference"/>
        </w:rPr>
        <w:t>9</w:t>
      </w:r>
      <w:r w:rsidR="00356DCA" w:rsidRPr="00356DCA">
        <w:rPr>
          <w:rStyle w:val="FootnoteReference"/>
        </w:rPr>
        <w:t xml:space="preserve"> </w:t>
      </w:r>
      <w:bookmarkStart w:id="40" w:name="_Hlk224226189"/>
      <w:r w:rsidR="0008676B" w:rsidRPr="0008676B">
        <w:rPr>
          <w:rFonts w:ascii="Times New Roman" w:hAnsi="Times New Roman" w:cs="Times New Roman"/>
          <w:sz w:val="16"/>
          <w:szCs w:val="16"/>
        </w:rPr>
        <w:t>1 000 001 – 2 500 000 лв.</w:t>
      </w:r>
    </w:p>
    <w:bookmarkEnd w:id="39"/>
    <w:bookmarkEnd w:id="40"/>
  </w:footnote>
  <w:footnote w:id="11">
    <w:p w14:paraId="42ED2435" w14:textId="72EE0208" w:rsidR="00356DCA" w:rsidRPr="0008676B" w:rsidRDefault="00356DCA">
      <w:pPr>
        <w:pStyle w:val="FootnoteText"/>
      </w:pPr>
      <w:r w:rsidRPr="00356DCA">
        <w:rPr>
          <w:rStyle w:val="FootnoteReference"/>
        </w:rPr>
        <w:footnoteRef/>
      </w:r>
      <w:r w:rsidRPr="00356DCA">
        <w:rPr>
          <w:rStyle w:val="FootnoteReference"/>
        </w:rPr>
        <w:t xml:space="preserve"> </w:t>
      </w:r>
      <w:bookmarkStart w:id="41" w:name="_Hlk205545413"/>
      <w:r w:rsidR="0008676B" w:rsidRPr="0008676B">
        <w:rPr>
          <w:rFonts w:ascii="Times New Roman" w:hAnsi="Times New Roman" w:cs="Times New Roman"/>
          <w:sz w:val="16"/>
          <w:szCs w:val="16"/>
        </w:rPr>
        <w:t>2 500 001 - 7 000 000 лв.</w:t>
      </w:r>
      <w:bookmarkEnd w:id="41"/>
    </w:p>
  </w:footnote>
  <w:footnote w:id="12">
    <w:p w14:paraId="252AE8E7" w14:textId="2B207D14" w:rsidR="00356DCA" w:rsidRPr="0008676B" w:rsidRDefault="00356DCA">
      <w:pPr>
        <w:pStyle w:val="FootnoteText"/>
      </w:pPr>
      <w:r>
        <w:rPr>
          <w:rStyle w:val="FootnoteReference"/>
        </w:rPr>
        <w:footnoteRef/>
      </w:r>
      <w:r>
        <w:t xml:space="preserve"> </w:t>
      </w:r>
      <w:bookmarkStart w:id="42" w:name="_Hlk205545469"/>
      <w:r w:rsidR="0008676B" w:rsidRPr="0008676B">
        <w:rPr>
          <w:rFonts w:ascii="Times New Roman" w:hAnsi="Times New Roman" w:cs="Times New Roman"/>
          <w:sz w:val="16"/>
          <w:szCs w:val="16"/>
        </w:rPr>
        <w:t>7 000 001 - 10 000 000 лв.</w:t>
      </w:r>
      <w:bookmarkEnd w:id="42"/>
    </w:p>
  </w:footnote>
  <w:footnote w:id="13">
    <w:p w14:paraId="0682FBE6" w14:textId="6EE04830" w:rsidR="00356DCA" w:rsidRPr="0008676B" w:rsidRDefault="00356DCA">
      <w:pPr>
        <w:pStyle w:val="FootnoteText"/>
      </w:pPr>
      <w:r>
        <w:rPr>
          <w:rStyle w:val="FootnoteReference"/>
        </w:rPr>
        <w:footnoteRef/>
      </w:r>
      <w:r>
        <w:t xml:space="preserve"> </w:t>
      </w:r>
      <w:bookmarkStart w:id="43" w:name="_Hlk205545499"/>
      <w:bookmarkStart w:id="44" w:name="_Hlk224226324"/>
      <w:r w:rsidR="0008676B" w:rsidRPr="0008676B">
        <w:rPr>
          <w:rFonts w:ascii="Times New Roman" w:hAnsi="Times New Roman" w:cs="Times New Roman"/>
          <w:sz w:val="16"/>
          <w:szCs w:val="16"/>
        </w:rPr>
        <w:t xml:space="preserve">10 000 001 </w:t>
      </w:r>
      <w:r w:rsidR="00C306A6">
        <w:rPr>
          <w:rFonts w:ascii="Times New Roman" w:hAnsi="Times New Roman" w:cs="Times New Roman"/>
          <w:sz w:val="16"/>
          <w:szCs w:val="16"/>
        </w:rPr>
        <w:t>-</w:t>
      </w:r>
      <w:r w:rsidR="0008676B" w:rsidRPr="0008676B">
        <w:rPr>
          <w:rFonts w:ascii="Times New Roman" w:hAnsi="Times New Roman" w:cs="Times New Roman"/>
          <w:sz w:val="16"/>
          <w:szCs w:val="16"/>
        </w:rPr>
        <w:t xml:space="preserve"> 15 000 000 лв.</w:t>
      </w:r>
      <w:bookmarkEnd w:id="43"/>
    </w:p>
    <w:bookmarkEnd w:id="44"/>
  </w:footnote>
  <w:footnote w:id="14">
    <w:p w14:paraId="0CEA27C8" w14:textId="09097774" w:rsidR="00356DCA" w:rsidRPr="00712E34" w:rsidRDefault="00356DCA" w:rsidP="00356DCA">
      <w:pPr>
        <w:pStyle w:val="FootnoteText"/>
      </w:pPr>
      <w:r>
        <w:rPr>
          <w:rStyle w:val="FootnoteReference"/>
        </w:rPr>
        <w:footnoteRef/>
      </w:r>
      <w:r>
        <w:t xml:space="preserve"> </w:t>
      </w:r>
      <w:bookmarkStart w:id="45" w:name="_Hlk205545549"/>
      <w:r w:rsidR="0008676B" w:rsidRPr="0008676B">
        <w:rPr>
          <w:rFonts w:ascii="Times New Roman" w:hAnsi="Times New Roman" w:cs="Times New Roman"/>
          <w:sz w:val="16"/>
          <w:szCs w:val="16"/>
        </w:rPr>
        <w:t>15 000 001 лв</w:t>
      </w:r>
      <w:r w:rsidRPr="00356DCA">
        <w:rPr>
          <w:rFonts w:ascii="Times New Roman" w:hAnsi="Times New Roman" w:cs="Times New Roman"/>
          <w:sz w:val="16"/>
          <w:szCs w:val="16"/>
        </w:rPr>
        <w:t>.</w:t>
      </w:r>
    </w:p>
    <w:bookmarkEnd w:id="45"/>
    <w:p w14:paraId="76F8A156" w14:textId="0E04ED2A" w:rsidR="00356DCA" w:rsidRDefault="00356DCA">
      <w:pPr>
        <w:pStyle w:val="FootnoteText"/>
      </w:pPr>
    </w:p>
  </w:footnote>
  <w:footnote w:id="15">
    <w:p w14:paraId="1FCEB050" w14:textId="759F2883" w:rsidR="00BE7432" w:rsidRPr="00212B10" w:rsidRDefault="00BE7432" w:rsidP="001D79C3">
      <w:pPr>
        <w:pStyle w:val="FootnoteText"/>
        <w:jc w:val="both"/>
        <w:rPr>
          <w:rFonts w:ascii="Times New Roman" w:hAnsi="Times New Roman" w:cs="Times New Roman"/>
        </w:rPr>
      </w:pPr>
      <w:r w:rsidRPr="00212B10">
        <w:rPr>
          <w:rStyle w:val="FootnoteReference"/>
          <w:rFonts w:ascii="Times New Roman" w:hAnsi="Times New Roman" w:cs="Times New Roman"/>
        </w:rPr>
        <w:footnoteRef/>
      </w:r>
      <w:r w:rsidRPr="00212B10">
        <w:rPr>
          <w:rFonts w:ascii="Times New Roman" w:hAnsi="Times New Roman" w:cs="Times New Roman"/>
        </w:rPr>
        <w:t xml:space="preserve"> Описват се изискванията за постигане на съответствие с хоризонталните принципи на ЕС и, ако е приложимо, на принос към тях.</w:t>
      </w:r>
    </w:p>
  </w:footnote>
  <w:footnote w:id="16">
    <w:p w14:paraId="574EBCC9" w14:textId="0C1C4C91" w:rsidR="00BE7432" w:rsidRPr="00212B10" w:rsidRDefault="00BE7432" w:rsidP="00991E4B">
      <w:pPr>
        <w:pStyle w:val="FootnoteText"/>
        <w:jc w:val="both"/>
        <w:rPr>
          <w:rFonts w:ascii="Times New Roman" w:hAnsi="Times New Roman" w:cs="Times New Roman"/>
        </w:rPr>
      </w:pPr>
      <w:r w:rsidRPr="00212B10">
        <w:rPr>
          <w:rStyle w:val="FootnoteReference"/>
        </w:rPr>
        <w:footnoteRef/>
      </w:r>
      <w:r w:rsidRPr="00212B10">
        <w:t xml:space="preserve"> </w:t>
      </w:r>
      <w:r w:rsidRPr="00212B10">
        <w:rPr>
          <w:rFonts w:ascii="Times New Roman" w:hAnsi="Times New Roman" w:cs="Times New Roman"/>
        </w:rPr>
        <w:t>Попълва се, ако по процедурата се извършва предварителен подбор на концепции за проектни предложения по смисъла на чл. 31, ал. 1 от Закона за управление на средствата от Европейските фондове при споделено управление.</w:t>
      </w:r>
    </w:p>
  </w:footnote>
  <w:footnote w:id="17">
    <w:p w14:paraId="02AD4F0E" w14:textId="308309F8" w:rsidR="00BE7432" w:rsidRPr="00212B10" w:rsidRDefault="00BE7432" w:rsidP="004A58E5">
      <w:pPr>
        <w:pStyle w:val="FootnoteText"/>
        <w:jc w:val="both"/>
        <w:rPr>
          <w:rFonts w:ascii="Times New Roman" w:hAnsi="Times New Roman" w:cs="Times New Roman"/>
        </w:rPr>
      </w:pPr>
      <w:r w:rsidRPr="00212B10">
        <w:rPr>
          <w:rStyle w:val="FootnoteReference"/>
          <w:rFonts w:ascii="Times New Roman" w:hAnsi="Times New Roman" w:cs="Times New Roman"/>
        </w:rPr>
        <w:footnoteRef/>
      </w:r>
      <w:r w:rsidRPr="00212B10">
        <w:rPr>
          <w:rFonts w:ascii="Times New Roman" w:hAnsi="Times New Roman" w:cs="Times New Roman"/>
        </w:rPr>
        <w:t xml:space="preserve"> Попълва се, ако по процедурата се извършва предварителен подбор на концепции за проектни предложения по смисъла на чл. 31, ал. 1 от Закона за управление на средствата от Европейските фондове при споделено управление.</w:t>
      </w:r>
    </w:p>
  </w:footnote>
  <w:footnote w:id="18">
    <w:p w14:paraId="4DBE6C01" w14:textId="05E8B0CD" w:rsidR="00BE7432" w:rsidRPr="00212B10" w:rsidRDefault="00BE7432" w:rsidP="004A58E5">
      <w:pPr>
        <w:pStyle w:val="FootnoteText"/>
        <w:jc w:val="both"/>
        <w:rPr>
          <w:rFonts w:ascii="Times New Roman" w:hAnsi="Times New Roman" w:cs="Times New Roman"/>
        </w:rPr>
      </w:pPr>
      <w:r w:rsidRPr="00212B10">
        <w:rPr>
          <w:rStyle w:val="FootnoteReference"/>
          <w:rFonts w:ascii="Times New Roman" w:hAnsi="Times New Roman" w:cs="Times New Roman"/>
        </w:rPr>
        <w:footnoteRef/>
      </w:r>
      <w:r w:rsidRPr="00212B10">
        <w:rPr>
          <w:rFonts w:ascii="Times New Roman" w:hAnsi="Times New Roman" w:cs="Times New Roman"/>
        </w:rPr>
        <w:t xml:space="preserve"> В случай че по процедурата се извършва предварителен подбор на концепции за проектни предложения, документите, които се подават на този етап, се посочват отделно.</w:t>
      </w:r>
    </w:p>
  </w:footnote>
  <w:footnote w:id="19">
    <w:p w14:paraId="1D424ABE" w14:textId="6EBA6023" w:rsidR="00BE7432" w:rsidRPr="00212B10" w:rsidRDefault="00BE7432" w:rsidP="0063166B">
      <w:pPr>
        <w:pStyle w:val="FootnoteText"/>
        <w:jc w:val="both"/>
        <w:rPr>
          <w:rFonts w:ascii="Times New Roman" w:hAnsi="Times New Roman" w:cs="Times New Roman"/>
        </w:rPr>
      </w:pPr>
      <w:r w:rsidRPr="00212B10">
        <w:rPr>
          <w:rStyle w:val="FootnoteReference"/>
          <w:rFonts w:ascii="Times New Roman" w:hAnsi="Times New Roman" w:cs="Times New Roman"/>
        </w:rPr>
        <w:footnoteRef/>
      </w:r>
      <w:r w:rsidRPr="00212B10">
        <w:rPr>
          <w:rFonts w:ascii="Times New Roman" w:hAnsi="Times New Roman" w:cs="Times New Roman"/>
        </w:rPr>
        <w:t xml:space="preserve"> В</w:t>
      </w:r>
      <w:r w:rsidRPr="00212B10">
        <w:t xml:space="preserve"> </w:t>
      </w:r>
      <w:r w:rsidRPr="00212B10">
        <w:rPr>
          <w:rFonts w:ascii="Times New Roman" w:hAnsi="Times New Roman" w:cs="Times New Roman"/>
        </w:rPr>
        <w:t>случай че по процедурата се извършва предварителен подбор на концепции за проектни предложения, се посочва и краен срок за подаване на концепциите</w:t>
      </w:r>
    </w:p>
  </w:footnote>
  <w:footnote w:id="20">
    <w:p w14:paraId="38E2ECCA" w14:textId="77777777" w:rsidR="00BE7432" w:rsidRPr="00906B4B" w:rsidRDefault="00BE7432">
      <w:pPr>
        <w:pStyle w:val="FootnoteText"/>
        <w:rPr>
          <w:rFonts w:ascii="Times New Roman" w:hAnsi="Times New Roman" w:cs="Times New Roman"/>
        </w:rPr>
      </w:pPr>
      <w:r w:rsidRPr="00212B10">
        <w:rPr>
          <w:rStyle w:val="FootnoteReference"/>
          <w:rFonts w:ascii="Times New Roman" w:hAnsi="Times New Roman" w:cs="Times New Roman"/>
        </w:rPr>
        <w:footnoteRef/>
      </w:r>
      <w:r w:rsidRPr="00212B10">
        <w:rPr>
          <w:rFonts w:ascii="Times New Roman" w:hAnsi="Times New Roman" w:cs="Times New Roman"/>
        </w:rPr>
        <w:t xml:space="preserve"> По преценка на Управляващия орган.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6"/>
      <w:gridCol w:w="2971"/>
      <w:gridCol w:w="3182"/>
    </w:tblGrid>
    <w:tr w:rsidR="00BE7432" w:rsidRPr="00212B10" w14:paraId="5B63DFB9" w14:textId="77777777" w:rsidTr="00E07E23">
      <w:tc>
        <w:tcPr>
          <w:tcW w:w="3209" w:type="dxa"/>
        </w:tcPr>
        <w:p w14:paraId="0BAE25D5" w14:textId="0DA74A44" w:rsidR="00BE7432" w:rsidRPr="00212B10" w:rsidRDefault="00BE7432" w:rsidP="00FF1CD5">
          <w:pPr>
            <w:pStyle w:val="Header"/>
            <w:rPr>
              <w:rFonts w:ascii="Calibri" w:eastAsia="Calibri" w:hAnsi="Calibri"/>
              <w:b/>
            </w:rPr>
          </w:pPr>
          <w:r w:rsidRPr="00212B10">
            <w:rPr>
              <w:rFonts w:ascii="Calibri" w:eastAsia="Calibri" w:hAnsi="Calibri"/>
              <w:b/>
              <w:noProof/>
            </w:rPr>
            <w:drawing>
              <wp:inline distT="0" distB="0" distL="0" distR="0" wp14:anchorId="2973C919" wp14:editId="174D5AF6">
                <wp:extent cx="2066925" cy="4381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438150"/>
                        </a:xfrm>
                        <a:prstGeom prst="rect">
                          <a:avLst/>
                        </a:prstGeom>
                        <a:noFill/>
                      </pic:spPr>
                    </pic:pic>
                  </a:graphicData>
                </a:graphic>
              </wp:inline>
            </w:drawing>
          </w:r>
        </w:p>
      </w:tc>
      <w:tc>
        <w:tcPr>
          <w:tcW w:w="3210" w:type="dxa"/>
        </w:tcPr>
        <w:p w14:paraId="32EE0704" w14:textId="77777777" w:rsidR="00BE7432" w:rsidRPr="00212B10" w:rsidRDefault="00BE7432" w:rsidP="00FF1CD5">
          <w:pPr>
            <w:pStyle w:val="Header"/>
            <w:rPr>
              <w:rFonts w:ascii="Calibri" w:eastAsia="Calibri" w:hAnsi="Calibri"/>
              <w:b/>
            </w:rPr>
          </w:pPr>
        </w:p>
      </w:tc>
      <w:tc>
        <w:tcPr>
          <w:tcW w:w="3210" w:type="dxa"/>
        </w:tcPr>
        <w:p w14:paraId="708FE57D" w14:textId="24279085" w:rsidR="00BE7432" w:rsidRPr="00212B10" w:rsidRDefault="00BE7432" w:rsidP="00E07E23">
          <w:pPr>
            <w:pStyle w:val="Header"/>
            <w:jc w:val="right"/>
            <w:rPr>
              <w:rFonts w:ascii="Calibri" w:eastAsia="Calibri" w:hAnsi="Calibri"/>
              <w:b/>
            </w:rPr>
          </w:pPr>
          <w:r w:rsidRPr="00212B10">
            <w:rPr>
              <w:rFonts w:ascii="Calibri" w:eastAsia="Calibri" w:hAnsi="Calibri"/>
              <w:b/>
              <w:noProof/>
            </w:rPr>
            <w:drawing>
              <wp:inline distT="0" distB="0" distL="0" distR="0" wp14:anchorId="4CC8AA89" wp14:editId="3CD01D8C">
                <wp:extent cx="1679497" cy="5193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4146" cy="530094"/>
                        </a:xfrm>
                        <a:prstGeom prst="rect">
                          <a:avLst/>
                        </a:prstGeom>
                        <a:noFill/>
                      </pic:spPr>
                    </pic:pic>
                  </a:graphicData>
                </a:graphic>
              </wp:inline>
            </w:drawing>
          </w:r>
        </w:p>
      </w:tc>
    </w:tr>
  </w:tbl>
  <w:p w14:paraId="15A439C0" w14:textId="02E389E4" w:rsidR="00BE7432" w:rsidRPr="00212B10" w:rsidRDefault="00BE7432" w:rsidP="00FF1CD5">
    <w:pPr>
      <w:pStyle w:val="Header"/>
    </w:pPr>
    <w:r w:rsidRPr="00212B10">
      <w:rPr>
        <w:rFonts w:ascii="Calibri" w:eastAsia="Calibri" w:hAnsi="Calibri" w:cs="Times New Roman"/>
        <w:b/>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D72AF90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436E39"/>
    <w:multiLevelType w:val="hybridMultilevel"/>
    <w:tmpl w:val="01AEDAA4"/>
    <w:lvl w:ilvl="0" w:tplc="BB68FE72">
      <w:start w:val="13"/>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F457826"/>
    <w:multiLevelType w:val="hybridMultilevel"/>
    <w:tmpl w:val="4F88A9A8"/>
    <w:lvl w:ilvl="0" w:tplc="78409DB2">
      <w:start w:val="3"/>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FC65CC8"/>
    <w:multiLevelType w:val="multilevel"/>
    <w:tmpl w:val="31FE6AE6"/>
    <w:lvl w:ilvl="0">
      <w:start w:val="14"/>
      <w:numFmt w:val="decimal"/>
      <w:lvlText w:val="%1."/>
      <w:lvlJc w:val="left"/>
      <w:pPr>
        <w:ind w:left="480" w:hanging="480"/>
      </w:pPr>
      <w:rPr>
        <w:rFonts w:hint="default"/>
      </w:rPr>
    </w:lvl>
    <w:lvl w:ilvl="1">
      <w:start w:val="4"/>
      <w:numFmt w:val="decimal"/>
      <w:lvlText w:val="%1.6."/>
      <w:lvlJc w:val="left"/>
      <w:pPr>
        <w:ind w:left="906"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753AD5"/>
    <w:multiLevelType w:val="hybridMultilevel"/>
    <w:tmpl w:val="D7C2E764"/>
    <w:lvl w:ilvl="0" w:tplc="C868F38C">
      <w:start w:val="13"/>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4A1299B"/>
    <w:multiLevelType w:val="hybridMultilevel"/>
    <w:tmpl w:val="AB5C5C0A"/>
    <w:lvl w:ilvl="0" w:tplc="378EB712">
      <w:start w:val="6"/>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59B1D3D"/>
    <w:multiLevelType w:val="hybridMultilevel"/>
    <w:tmpl w:val="F64089E6"/>
    <w:lvl w:ilvl="0" w:tplc="63D67200">
      <w:start w:val="13"/>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63D5B2F"/>
    <w:multiLevelType w:val="hybridMultilevel"/>
    <w:tmpl w:val="7772B30E"/>
    <w:lvl w:ilvl="0" w:tplc="0EE241C4">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8716D79"/>
    <w:multiLevelType w:val="hybridMultilevel"/>
    <w:tmpl w:val="CC847FF0"/>
    <w:lvl w:ilvl="0" w:tplc="BE1A80BA">
      <w:start w:val="6"/>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D9D3D8B"/>
    <w:multiLevelType w:val="hybridMultilevel"/>
    <w:tmpl w:val="C8668D2E"/>
    <w:lvl w:ilvl="0" w:tplc="8D8E2352">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4602D5D"/>
    <w:multiLevelType w:val="hybridMultilevel"/>
    <w:tmpl w:val="760080FA"/>
    <w:lvl w:ilvl="0" w:tplc="19764938">
      <w:start w:val="3"/>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57D6357"/>
    <w:multiLevelType w:val="hybridMultilevel"/>
    <w:tmpl w:val="D9D2D572"/>
    <w:lvl w:ilvl="0" w:tplc="EEFCC55C">
      <w:start w:val="10"/>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6682236"/>
    <w:multiLevelType w:val="hybridMultilevel"/>
    <w:tmpl w:val="E280E8BC"/>
    <w:lvl w:ilvl="0" w:tplc="2B6409D0">
      <w:start w:val="3"/>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A7B683B"/>
    <w:multiLevelType w:val="multilevel"/>
    <w:tmpl w:val="A10CF2D6"/>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color w:val="auto"/>
      </w:rPr>
    </w:lvl>
    <w:lvl w:ilvl="2">
      <w:start w:val="1"/>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2A4A03"/>
    <w:multiLevelType w:val="multilevel"/>
    <w:tmpl w:val="32A8D2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36E42C8"/>
    <w:multiLevelType w:val="hybridMultilevel"/>
    <w:tmpl w:val="E23CB3CE"/>
    <w:lvl w:ilvl="0" w:tplc="17987354">
      <w:start w:val="3"/>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352F17F7"/>
    <w:multiLevelType w:val="hybridMultilevel"/>
    <w:tmpl w:val="66BA67A2"/>
    <w:lvl w:ilvl="0" w:tplc="E03636DE">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63A7E0F"/>
    <w:multiLevelType w:val="hybridMultilevel"/>
    <w:tmpl w:val="C53AD9E4"/>
    <w:lvl w:ilvl="0" w:tplc="2C565D2C">
      <w:start w:val="6"/>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3C013801"/>
    <w:multiLevelType w:val="hybridMultilevel"/>
    <w:tmpl w:val="DA3E0D68"/>
    <w:lvl w:ilvl="0" w:tplc="B5B8CCF8">
      <w:start w:val="6"/>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FC80B1B"/>
    <w:multiLevelType w:val="singleLevel"/>
    <w:tmpl w:val="C11CD6E2"/>
    <w:lvl w:ilvl="0">
      <w:start w:val="1"/>
      <w:numFmt w:val="decimal"/>
      <w:pStyle w:val="Par-number1"/>
      <w:lvlText w:val="%1)"/>
      <w:lvlJc w:val="left"/>
      <w:pPr>
        <w:tabs>
          <w:tab w:val="num" w:pos="567"/>
        </w:tabs>
        <w:ind w:left="567" w:hanging="567"/>
      </w:pPr>
    </w:lvl>
  </w:abstractNum>
  <w:abstractNum w:abstractNumId="20" w15:restartNumberingAfterBreak="0">
    <w:nsid w:val="4817526C"/>
    <w:multiLevelType w:val="hybridMultilevel"/>
    <w:tmpl w:val="FAB44E8C"/>
    <w:lvl w:ilvl="0" w:tplc="57FCAFFC">
      <w:start w:val="7"/>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4AA55F49"/>
    <w:multiLevelType w:val="hybridMultilevel"/>
    <w:tmpl w:val="C8642EE0"/>
    <w:lvl w:ilvl="0" w:tplc="49326B82">
      <w:start w:val="13"/>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4AEB56D2"/>
    <w:multiLevelType w:val="hybridMultilevel"/>
    <w:tmpl w:val="390AA9EA"/>
    <w:lvl w:ilvl="0" w:tplc="69E4BEC6">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4B9C66EE"/>
    <w:multiLevelType w:val="hybridMultilevel"/>
    <w:tmpl w:val="000E55F6"/>
    <w:lvl w:ilvl="0" w:tplc="F814AB02">
      <w:start w:val="28"/>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4C412CE3"/>
    <w:multiLevelType w:val="hybridMultilevel"/>
    <w:tmpl w:val="40485AD8"/>
    <w:lvl w:ilvl="0" w:tplc="756AD35E">
      <w:start w:val="4"/>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4F261B42"/>
    <w:multiLevelType w:val="multilevel"/>
    <w:tmpl w:val="C0A297B0"/>
    <w:lvl w:ilvl="0">
      <w:start w:val="2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A15204"/>
    <w:multiLevelType w:val="hybridMultilevel"/>
    <w:tmpl w:val="7F6E2684"/>
    <w:lvl w:ilvl="0" w:tplc="BDDE5D38">
      <w:start w:val="13"/>
      <w:numFmt w:val="bullet"/>
      <w:lvlText w:val="-"/>
      <w:lvlJc w:val="left"/>
      <w:pPr>
        <w:ind w:left="420" w:hanging="360"/>
      </w:pPr>
      <w:rPr>
        <w:rFonts w:ascii="Times New Roman" w:eastAsiaTheme="minorHAnsi"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27" w15:restartNumberingAfterBreak="0">
    <w:nsid w:val="578E2846"/>
    <w:multiLevelType w:val="hybridMultilevel"/>
    <w:tmpl w:val="C16A8F28"/>
    <w:lvl w:ilvl="0" w:tplc="BE7A0248">
      <w:start w:val="6"/>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61096A04"/>
    <w:multiLevelType w:val="hybridMultilevel"/>
    <w:tmpl w:val="0D7A4B02"/>
    <w:lvl w:ilvl="0" w:tplc="B88A2482">
      <w:start w:val="28"/>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62F17249"/>
    <w:multiLevelType w:val="hybridMultilevel"/>
    <w:tmpl w:val="2A1CB754"/>
    <w:lvl w:ilvl="0" w:tplc="529A3114">
      <w:start w:val="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67405C16"/>
    <w:multiLevelType w:val="hybridMultilevel"/>
    <w:tmpl w:val="E4A066AC"/>
    <w:lvl w:ilvl="0" w:tplc="387A1F5C">
      <w:start w:val="1"/>
      <w:numFmt w:val="bullet"/>
      <w:lvlText w:val="−"/>
      <w:lvlJc w:val="left"/>
      <w:pPr>
        <w:ind w:left="2344" w:hanging="360"/>
      </w:pPr>
      <w:rPr>
        <w:rFonts w:ascii="Times New Roman" w:hAnsi="Times New Roman" w:cs="Times New Roman" w:hint="default"/>
      </w:rPr>
    </w:lvl>
    <w:lvl w:ilvl="1" w:tplc="04090003" w:tentative="1">
      <w:start w:val="1"/>
      <w:numFmt w:val="bullet"/>
      <w:lvlText w:val="o"/>
      <w:lvlJc w:val="left"/>
      <w:pPr>
        <w:ind w:left="-687" w:hanging="360"/>
      </w:pPr>
      <w:rPr>
        <w:rFonts w:ascii="Courier New" w:hAnsi="Courier New" w:cs="Courier New" w:hint="default"/>
      </w:rPr>
    </w:lvl>
    <w:lvl w:ilvl="2" w:tplc="04090005" w:tentative="1">
      <w:start w:val="1"/>
      <w:numFmt w:val="bullet"/>
      <w:lvlText w:val=""/>
      <w:lvlJc w:val="left"/>
      <w:pPr>
        <w:ind w:left="33" w:hanging="360"/>
      </w:pPr>
      <w:rPr>
        <w:rFonts w:ascii="Wingdings" w:hAnsi="Wingdings" w:hint="default"/>
      </w:rPr>
    </w:lvl>
    <w:lvl w:ilvl="3" w:tplc="04090001" w:tentative="1">
      <w:start w:val="1"/>
      <w:numFmt w:val="bullet"/>
      <w:lvlText w:val=""/>
      <w:lvlJc w:val="left"/>
      <w:pPr>
        <w:ind w:left="753" w:hanging="360"/>
      </w:pPr>
      <w:rPr>
        <w:rFonts w:ascii="Symbol" w:hAnsi="Symbol" w:hint="default"/>
      </w:rPr>
    </w:lvl>
    <w:lvl w:ilvl="4" w:tplc="04090003" w:tentative="1">
      <w:start w:val="1"/>
      <w:numFmt w:val="bullet"/>
      <w:lvlText w:val="o"/>
      <w:lvlJc w:val="left"/>
      <w:pPr>
        <w:ind w:left="1473" w:hanging="360"/>
      </w:pPr>
      <w:rPr>
        <w:rFonts w:ascii="Courier New" w:hAnsi="Courier New" w:cs="Courier New" w:hint="default"/>
      </w:rPr>
    </w:lvl>
    <w:lvl w:ilvl="5" w:tplc="04090005" w:tentative="1">
      <w:start w:val="1"/>
      <w:numFmt w:val="bullet"/>
      <w:lvlText w:val=""/>
      <w:lvlJc w:val="left"/>
      <w:pPr>
        <w:ind w:left="2193" w:hanging="360"/>
      </w:pPr>
      <w:rPr>
        <w:rFonts w:ascii="Wingdings" w:hAnsi="Wingdings" w:hint="default"/>
      </w:rPr>
    </w:lvl>
    <w:lvl w:ilvl="6" w:tplc="04090001" w:tentative="1">
      <w:start w:val="1"/>
      <w:numFmt w:val="bullet"/>
      <w:lvlText w:val=""/>
      <w:lvlJc w:val="left"/>
      <w:pPr>
        <w:ind w:left="2913" w:hanging="360"/>
      </w:pPr>
      <w:rPr>
        <w:rFonts w:ascii="Symbol" w:hAnsi="Symbol" w:hint="default"/>
      </w:rPr>
    </w:lvl>
    <w:lvl w:ilvl="7" w:tplc="04090003" w:tentative="1">
      <w:start w:val="1"/>
      <w:numFmt w:val="bullet"/>
      <w:lvlText w:val="o"/>
      <w:lvlJc w:val="left"/>
      <w:pPr>
        <w:ind w:left="3633" w:hanging="360"/>
      </w:pPr>
      <w:rPr>
        <w:rFonts w:ascii="Courier New" w:hAnsi="Courier New" w:cs="Courier New" w:hint="default"/>
      </w:rPr>
    </w:lvl>
    <w:lvl w:ilvl="8" w:tplc="04090005" w:tentative="1">
      <w:start w:val="1"/>
      <w:numFmt w:val="bullet"/>
      <w:lvlText w:val=""/>
      <w:lvlJc w:val="left"/>
      <w:pPr>
        <w:ind w:left="4353" w:hanging="360"/>
      </w:pPr>
      <w:rPr>
        <w:rFonts w:ascii="Wingdings" w:hAnsi="Wingdings" w:hint="default"/>
      </w:rPr>
    </w:lvl>
  </w:abstractNum>
  <w:abstractNum w:abstractNumId="31" w15:restartNumberingAfterBreak="0">
    <w:nsid w:val="6D1B70ED"/>
    <w:multiLevelType w:val="hybridMultilevel"/>
    <w:tmpl w:val="DAEE94DE"/>
    <w:lvl w:ilvl="0" w:tplc="F5567578">
      <w:start w:val="5"/>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6D6F13F1"/>
    <w:multiLevelType w:val="hybridMultilevel"/>
    <w:tmpl w:val="CA5230E8"/>
    <w:lvl w:ilvl="0" w:tplc="D102D812">
      <w:start w:val="3"/>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6D703C66"/>
    <w:multiLevelType w:val="hybridMultilevel"/>
    <w:tmpl w:val="45843576"/>
    <w:lvl w:ilvl="0" w:tplc="424CDB6C">
      <w:start w:val="13"/>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6F240EAB"/>
    <w:multiLevelType w:val="hybridMultilevel"/>
    <w:tmpl w:val="F2926A62"/>
    <w:lvl w:ilvl="0" w:tplc="87DC7E0C">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76340A46"/>
    <w:multiLevelType w:val="multilevel"/>
    <w:tmpl w:val="C6D204F8"/>
    <w:lvl w:ilvl="0">
      <w:start w:val="4"/>
      <w:numFmt w:val="bullet"/>
      <w:lvlText w:val="–"/>
      <w:lvlJc w:val="left"/>
      <w:pPr>
        <w:ind w:left="5905" w:hanging="660"/>
      </w:pPr>
      <w:rPr>
        <w:rFonts w:ascii="Calibri" w:eastAsia="Calibri" w:hAnsi="Calibri" w:cs="Times New Roman" w:hint="default"/>
        <w:b w:val="0"/>
      </w:rPr>
    </w:lvl>
    <w:lvl w:ilvl="1">
      <w:start w:val="1"/>
      <w:numFmt w:val="decimal"/>
      <w:lvlText w:val="%1.%2."/>
      <w:lvlJc w:val="left"/>
      <w:pPr>
        <w:ind w:left="660" w:hanging="6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76875983"/>
    <w:multiLevelType w:val="hybridMultilevel"/>
    <w:tmpl w:val="8520B508"/>
    <w:lvl w:ilvl="0" w:tplc="EDF4313E">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76A743AD"/>
    <w:multiLevelType w:val="hybridMultilevel"/>
    <w:tmpl w:val="48CC50EE"/>
    <w:lvl w:ilvl="0" w:tplc="098A714E">
      <w:start w:val="4"/>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77874930"/>
    <w:multiLevelType w:val="hybridMultilevel"/>
    <w:tmpl w:val="8102AE68"/>
    <w:lvl w:ilvl="0" w:tplc="5B9CF728">
      <w:start w:val="13"/>
      <w:numFmt w:val="bullet"/>
      <w:lvlText w:val="-"/>
      <w:lvlJc w:val="left"/>
      <w:pPr>
        <w:ind w:left="420" w:hanging="360"/>
      </w:pPr>
      <w:rPr>
        <w:rFonts w:ascii="Times New Roman" w:eastAsiaTheme="minorHAnsi"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39" w15:restartNumberingAfterBreak="0">
    <w:nsid w:val="782D399C"/>
    <w:multiLevelType w:val="hybridMultilevel"/>
    <w:tmpl w:val="C304F5AE"/>
    <w:lvl w:ilvl="0" w:tplc="0C80E430">
      <w:start w:val="1"/>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7EA5526A"/>
    <w:multiLevelType w:val="hybridMultilevel"/>
    <w:tmpl w:val="C10EC4DE"/>
    <w:lvl w:ilvl="0" w:tplc="08FE4788">
      <w:start w:val="10"/>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7F58360A"/>
    <w:multiLevelType w:val="hybridMultilevel"/>
    <w:tmpl w:val="FE7A2FCC"/>
    <w:lvl w:ilvl="0" w:tplc="8E2A4246">
      <w:start w:val="10"/>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974944585">
    <w:abstractNumId w:val="13"/>
  </w:num>
  <w:num w:numId="2" w16cid:durableId="1348753955">
    <w:abstractNumId w:val="0"/>
  </w:num>
  <w:num w:numId="3" w16cid:durableId="1193500350">
    <w:abstractNumId w:val="35"/>
  </w:num>
  <w:num w:numId="4" w16cid:durableId="1814176707">
    <w:abstractNumId w:val="19"/>
  </w:num>
  <w:num w:numId="5" w16cid:durableId="208539043">
    <w:abstractNumId w:val="9"/>
  </w:num>
  <w:num w:numId="6" w16cid:durableId="1159732774">
    <w:abstractNumId w:val="30"/>
  </w:num>
  <w:num w:numId="7" w16cid:durableId="1363634523">
    <w:abstractNumId w:val="3"/>
  </w:num>
  <w:num w:numId="8" w16cid:durableId="1933080775">
    <w:abstractNumId w:val="29"/>
  </w:num>
  <w:num w:numId="9" w16cid:durableId="621421366">
    <w:abstractNumId w:val="2"/>
  </w:num>
  <w:num w:numId="10" w16cid:durableId="1908568317">
    <w:abstractNumId w:val="32"/>
  </w:num>
  <w:num w:numId="11" w16cid:durableId="391466067">
    <w:abstractNumId w:val="8"/>
  </w:num>
  <w:num w:numId="12" w16cid:durableId="1761952083">
    <w:abstractNumId w:val="17"/>
  </w:num>
  <w:num w:numId="13" w16cid:durableId="1260141841">
    <w:abstractNumId w:val="18"/>
  </w:num>
  <w:num w:numId="14" w16cid:durableId="1483157841">
    <w:abstractNumId w:val="20"/>
  </w:num>
  <w:num w:numId="15" w16cid:durableId="456874162">
    <w:abstractNumId w:val="24"/>
  </w:num>
  <w:num w:numId="16" w16cid:durableId="294453754">
    <w:abstractNumId w:val="37"/>
  </w:num>
  <w:num w:numId="17" w16cid:durableId="2005937301">
    <w:abstractNumId w:val="28"/>
  </w:num>
  <w:num w:numId="18" w16cid:durableId="950210537">
    <w:abstractNumId w:val="23"/>
  </w:num>
  <w:num w:numId="19" w16cid:durableId="1569000108">
    <w:abstractNumId w:val="27"/>
  </w:num>
  <w:num w:numId="20" w16cid:durableId="1936135137">
    <w:abstractNumId w:val="5"/>
  </w:num>
  <w:num w:numId="21" w16cid:durableId="1483354228">
    <w:abstractNumId w:val="21"/>
  </w:num>
  <w:num w:numId="22" w16cid:durableId="1367413588">
    <w:abstractNumId w:val="4"/>
  </w:num>
  <w:num w:numId="23" w16cid:durableId="1043822431">
    <w:abstractNumId w:val="1"/>
  </w:num>
  <w:num w:numId="24" w16cid:durableId="1255238014">
    <w:abstractNumId w:val="39"/>
  </w:num>
  <w:num w:numId="25" w16cid:durableId="1499268936">
    <w:abstractNumId w:val="36"/>
  </w:num>
  <w:num w:numId="26" w16cid:durableId="484862824">
    <w:abstractNumId w:val="25"/>
  </w:num>
  <w:num w:numId="27" w16cid:durableId="1703089734">
    <w:abstractNumId w:val="10"/>
  </w:num>
  <w:num w:numId="28" w16cid:durableId="1903638552">
    <w:abstractNumId w:val="12"/>
  </w:num>
  <w:num w:numId="29" w16cid:durableId="2709898">
    <w:abstractNumId w:val="15"/>
  </w:num>
  <w:num w:numId="30" w16cid:durableId="1753308170">
    <w:abstractNumId w:val="40"/>
  </w:num>
  <w:num w:numId="31" w16cid:durableId="470707300">
    <w:abstractNumId w:val="16"/>
  </w:num>
  <w:num w:numId="32" w16cid:durableId="975988215">
    <w:abstractNumId w:val="7"/>
  </w:num>
  <w:num w:numId="33" w16cid:durableId="1140802228">
    <w:abstractNumId w:val="33"/>
  </w:num>
  <w:num w:numId="34" w16cid:durableId="1852377548">
    <w:abstractNumId w:val="41"/>
  </w:num>
  <w:num w:numId="35" w16cid:durableId="216555974">
    <w:abstractNumId w:val="11"/>
  </w:num>
  <w:num w:numId="36" w16cid:durableId="1785732637">
    <w:abstractNumId w:val="22"/>
  </w:num>
  <w:num w:numId="37" w16cid:durableId="693117353">
    <w:abstractNumId w:val="34"/>
  </w:num>
  <w:num w:numId="38" w16cid:durableId="1567497755">
    <w:abstractNumId w:val="26"/>
  </w:num>
  <w:num w:numId="39" w16cid:durableId="1298414414">
    <w:abstractNumId w:val="38"/>
  </w:num>
  <w:num w:numId="40" w16cid:durableId="896861089">
    <w:abstractNumId w:val="6"/>
  </w:num>
  <w:num w:numId="41" w16cid:durableId="1196578912">
    <w:abstractNumId w:val="14"/>
  </w:num>
  <w:num w:numId="42" w16cid:durableId="1155103344">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2B1"/>
    <w:rsid w:val="00000011"/>
    <w:rsid w:val="0000001B"/>
    <w:rsid w:val="00000648"/>
    <w:rsid w:val="00000F9B"/>
    <w:rsid w:val="00001506"/>
    <w:rsid w:val="000019F1"/>
    <w:rsid w:val="00001BBA"/>
    <w:rsid w:val="00001CB2"/>
    <w:rsid w:val="00001CD0"/>
    <w:rsid w:val="00001F34"/>
    <w:rsid w:val="0000270B"/>
    <w:rsid w:val="00002963"/>
    <w:rsid w:val="00002A4A"/>
    <w:rsid w:val="00002DB8"/>
    <w:rsid w:val="00002F2B"/>
    <w:rsid w:val="00003B54"/>
    <w:rsid w:val="00003CCA"/>
    <w:rsid w:val="00003EFD"/>
    <w:rsid w:val="00004151"/>
    <w:rsid w:val="000042AB"/>
    <w:rsid w:val="0000443A"/>
    <w:rsid w:val="00004719"/>
    <w:rsid w:val="00004878"/>
    <w:rsid w:val="00004B76"/>
    <w:rsid w:val="00004E82"/>
    <w:rsid w:val="000050F6"/>
    <w:rsid w:val="000051D9"/>
    <w:rsid w:val="0000551B"/>
    <w:rsid w:val="0000576F"/>
    <w:rsid w:val="00006184"/>
    <w:rsid w:val="000063CD"/>
    <w:rsid w:val="0000734D"/>
    <w:rsid w:val="000076A8"/>
    <w:rsid w:val="000077F2"/>
    <w:rsid w:val="0001026A"/>
    <w:rsid w:val="000103EC"/>
    <w:rsid w:val="000107E1"/>
    <w:rsid w:val="000112E4"/>
    <w:rsid w:val="000114FE"/>
    <w:rsid w:val="000115A9"/>
    <w:rsid w:val="00011799"/>
    <w:rsid w:val="00011DAC"/>
    <w:rsid w:val="00011E0D"/>
    <w:rsid w:val="00011E53"/>
    <w:rsid w:val="000120A9"/>
    <w:rsid w:val="00012136"/>
    <w:rsid w:val="00012412"/>
    <w:rsid w:val="000124C2"/>
    <w:rsid w:val="000126C1"/>
    <w:rsid w:val="000128FE"/>
    <w:rsid w:val="00012E09"/>
    <w:rsid w:val="000130AE"/>
    <w:rsid w:val="00013727"/>
    <w:rsid w:val="00013A5A"/>
    <w:rsid w:val="00013E8A"/>
    <w:rsid w:val="0001437E"/>
    <w:rsid w:val="00014A2A"/>
    <w:rsid w:val="00014EEF"/>
    <w:rsid w:val="000152AF"/>
    <w:rsid w:val="000155AE"/>
    <w:rsid w:val="000158F9"/>
    <w:rsid w:val="000163DB"/>
    <w:rsid w:val="000167A0"/>
    <w:rsid w:val="00016A0E"/>
    <w:rsid w:val="00017144"/>
    <w:rsid w:val="000179C2"/>
    <w:rsid w:val="00020121"/>
    <w:rsid w:val="00020BD5"/>
    <w:rsid w:val="00020FBC"/>
    <w:rsid w:val="000212BB"/>
    <w:rsid w:val="000213FE"/>
    <w:rsid w:val="00021592"/>
    <w:rsid w:val="0002195B"/>
    <w:rsid w:val="00022246"/>
    <w:rsid w:val="00022294"/>
    <w:rsid w:val="000224AA"/>
    <w:rsid w:val="00022A09"/>
    <w:rsid w:val="00022C44"/>
    <w:rsid w:val="00023480"/>
    <w:rsid w:val="000239A4"/>
    <w:rsid w:val="00023A9E"/>
    <w:rsid w:val="00023ACF"/>
    <w:rsid w:val="0002421B"/>
    <w:rsid w:val="00024A90"/>
    <w:rsid w:val="00024ABB"/>
    <w:rsid w:val="00025EBC"/>
    <w:rsid w:val="00025ECC"/>
    <w:rsid w:val="0002627B"/>
    <w:rsid w:val="00026392"/>
    <w:rsid w:val="00026453"/>
    <w:rsid w:val="00026BE9"/>
    <w:rsid w:val="00027156"/>
    <w:rsid w:val="000275A0"/>
    <w:rsid w:val="0003007F"/>
    <w:rsid w:val="000305F8"/>
    <w:rsid w:val="00030CB8"/>
    <w:rsid w:val="000318EA"/>
    <w:rsid w:val="00031D4A"/>
    <w:rsid w:val="00031D79"/>
    <w:rsid w:val="00031D9C"/>
    <w:rsid w:val="00032136"/>
    <w:rsid w:val="00032461"/>
    <w:rsid w:val="00032808"/>
    <w:rsid w:val="00032BEB"/>
    <w:rsid w:val="00032F7A"/>
    <w:rsid w:val="000349CE"/>
    <w:rsid w:val="00034A9B"/>
    <w:rsid w:val="00034D4D"/>
    <w:rsid w:val="00034DEF"/>
    <w:rsid w:val="000352D3"/>
    <w:rsid w:val="00035365"/>
    <w:rsid w:val="000354F5"/>
    <w:rsid w:val="0003562E"/>
    <w:rsid w:val="000356B3"/>
    <w:rsid w:val="00035A12"/>
    <w:rsid w:val="00035DDE"/>
    <w:rsid w:val="0003634C"/>
    <w:rsid w:val="00036A81"/>
    <w:rsid w:val="00036FEB"/>
    <w:rsid w:val="00037167"/>
    <w:rsid w:val="00037E95"/>
    <w:rsid w:val="00040E8C"/>
    <w:rsid w:val="000416F4"/>
    <w:rsid w:val="00041CE5"/>
    <w:rsid w:val="000422BC"/>
    <w:rsid w:val="00042537"/>
    <w:rsid w:val="00042585"/>
    <w:rsid w:val="00043145"/>
    <w:rsid w:val="0004338F"/>
    <w:rsid w:val="00043AD1"/>
    <w:rsid w:val="00043C03"/>
    <w:rsid w:val="000441DE"/>
    <w:rsid w:val="000449B3"/>
    <w:rsid w:val="00044CCE"/>
    <w:rsid w:val="00044F8E"/>
    <w:rsid w:val="00044FFF"/>
    <w:rsid w:val="00045477"/>
    <w:rsid w:val="00045A7A"/>
    <w:rsid w:val="00046039"/>
    <w:rsid w:val="0004629F"/>
    <w:rsid w:val="000462EA"/>
    <w:rsid w:val="00046848"/>
    <w:rsid w:val="00046E41"/>
    <w:rsid w:val="0004773E"/>
    <w:rsid w:val="00047E89"/>
    <w:rsid w:val="00047F90"/>
    <w:rsid w:val="00050091"/>
    <w:rsid w:val="0005088E"/>
    <w:rsid w:val="00050B40"/>
    <w:rsid w:val="000516A8"/>
    <w:rsid w:val="000518CC"/>
    <w:rsid w:val="00051AAD"/>
    <w:rsid w:val="00052253"/>
    <w:rsid w:val="00052280"/>
    <w:rsid w:val="00052675"/>
    <w:rsid w:val="00052821"/>
    <w:rsid w:val="00053852"/>
    <w:rsid w:val="00053859"/>
    <w:rsid w:val="000538EC"/>
    <w:rsid w:val="00053DFB"/>
    <w:rsid w:val="00053F98"/>
    <w:rsid w:val="00054172"/>
    <w:rsid w:val="00055020"/>
    <w:rsid w:val="000553B8"/>
    <w:rsid w:val="000554AA"/>
    <w:rsid w:val="0005558E"/>
    <w:rsid w:val="0005586A"/>
    <w:rsid w:val="000559AD"/>
    <w:rsid w:val="0005613A"/>
    <w:rsid w:val="0005674A"/>
    <w:rsid w:val="00056C42"/>
    <w:rsid w:val="00060234"/>
    <w:rsid w:val="0006035C"/>
    <w:rsid w:val="00060417"/>
    <w:rsid w:val="00060A85"/>
    <w:rsid w:val="000616F0"/>
    <w:rsid w:val="0006196B"/>
    <w:rsid w:val="00061B42"/>
    <w:rsid w:val="00061B91"/>
    <w:rsid w:val="00061E43"/>
    <w:rsid w:val="000622BF"/>
    <w:rsid w:val="00062A8D"/>
    <w:rsid w:val="0006307F"/>
    <w:rsid w:val="00063262"/>
    <w:rsid w:val="000636D6"/>
    <w:rsid w:val="00063E0E"/>
    <w:rsid w:val="00063EFA"/>
    <w:rsid w:val="0006505F"/>
    <w:rsid w:val="00065193"/>
    <w:rsid w:val="00065660"/>
    <w:rsid w:val="0006567B"/>
    <w:rsid w:val="000656BC"/>
    <w:rsid w:val="000659BB"/>
    <w:rsid w:val="000661EF"/>
    <w:rsid w:val="00066615"/>
    <w:rsid w:val="00066979"/>
    <w:rsid w:val="00066A8A"/>
    <w:rsid w:val="0006721F"/>
    <w:rsid w:val="00067ED7"/>
    <w:rsid w:val="0007038B"/>
    <w:rsid w:val="0007065F"/>
    <w:rsid w:val="00070703"/>
    <w:rsid w:val="00070DBA"/>
    <w:rsid w:val="00070E9C"/>
    <w:rsid w:val="00071516"/>
    <w:rsid w:val="00071664"/>
    <w:rsid w:val="00071A8C"/>
    <w:rsid w:val="00071CB1"/>
    <w:rsid w:val="00071ECB"/>
    <w:rsid w:val="00071EFD"/>
    <w:rsid w:val="00072417"/>
    <w:rsid w:val="000724A9"/>
    <w:rsid w:val="00072705"/>
    <w:rsid w:val="000729FA"/>
    <w:rsid w:val="00072EC2"/>
    <w:rsid w:val="000731F7"/>
    <w:rsid w:val="0007331B"/>
    <w:rsid w:val="0007332F"/>
    <w:rsid w:val="0007364E"/>
    <w:rsid w:val="000736DB"/>
    <w:rsid w:val="0007370E"/>
    <w:rsid w:val="00073A7D"/>
    <w:rsid w:val="00073C36"/>
    <w:rsid w:val="00073ED2"/>
    <w:rsid w:val="00073F1F"/>
    <w:rsid w:val="0007433A"/>
    <w:rsid w:val="0007438C"/>
    <w:rsid w:val="0007488A"/>
    <w:rsid w:val="00074D5F"/>
    <w:rsid w:val="00075612"/>
    <w:rsid w:val="000756EC"/>
    <w:rsid w:val="00075A7B"/>
    <w:rsid w:val="0007609B"/>
    <w:rsid w:val="000764DE"/>
    <w:rsid w:val="000767AA"/>
    <w:rsid w:val="00076AD7"/>
    <w:rsid w:val="00076B80"/>
    <w:rsid w:val="000771E4"/>
    <w:rsid w:val="000772EB"/>
    <w:rsid w:val="000779E7"/>
    <w:rsid w:val="00077CBF"/>
    <w:rsid w:val="00080873"/>
    <w:rsid w:val="0008089A"/>
    <w:rsid w:val="00081ABA"/>
    <w:rsid w:val="0008216A"/>
    <w:rsid w:val="000821AC"/>
    <w:rsid w:val="00082698"/>
    <w:rsid w:val="00082DA8"/>
    <w:rsid w:val="00082E8B"/>
    <w:rsid w:val="000833F3"/>
    <w:rsid w:val="00083AF7"/>
    <w:rsid w:val="000847B4"/>
    <w:rsid w:val="00084B5B"/>
    <w:rsid w:val="00084EF3"/>
    <w:rsid w:val="00084F23"/>
    <w:rsid w:val="00085386"/>
    <w:rsid w:val="000856EA"/>
    <w:rsid w:val="0008587C"/>
    <w:rsid w:val="0008617C"/>
    <w:rsid w:val="0008676B"/>
    <w:rsid w:val="00087760"/>
    <w:rsid w:val="00087763"/>
    <w:rsid w:val="00087E31"/>
    <w:rsid w:val="00090E52"/>
    <w:rsid w:val="00091081"/>
    <w:rsid w:val="00091378"/>
    <w:rsid w:val="00093047"/>
    <w:rsid w:val="00093308"/>
    <w:rsid w:val="000935A0"/>
    <w:rsid w:val="0009476D"/>
    <w:rsid w:val="00094C5E"/>
    <w:rsid w:val="00094F43"/>
    <w:rsid w:val="00095941"/>
    <w:rsid w:val="00096262"/>
    <w:rsid w:val="0009632A"/>
    <w:rsid w:val="000970BD"/>
    <w:rsid w:val="0009714A"/>
    <w:rsid w:val="000976BD"/>
    <w:rsid w:val="00097C16"/>
    <w:rsid w:val="00097E71"/>
    <w:rsid w:val="00097F40"/>
    <w:rsid w:val="000A0411"/>
    <w:rsid w:val="000A0507"/>
    <w:rsid w:val="000A0E85"/>
    <w:rsid w:val="000A100A"/>
    <w:rsid w:val="000A1B28"/>
    <w:rsid w:val="000A1CE1"/>
    <w:rsid w:val="000A2BA7"/>
    <w:rsid w:val="000A2FE8"/>
    <w:rsid w:val="000A387A"/>
    <w:rsid w:val="000A3DAE"/>
    <w:rsid w:val="000A3E73"/>
    <w:rsid w:val="000A4430"/>
    <w:rsid w:val="000A4465"/>
    <w:rsid w:val="000A45E7"/>
    <w:rsid w:val="000A4746"/>
    <w:rsid w:val="000A4B49"/>
    <w:rsid w:val="000A4C43"/>
    <w:rsid w:val="000A4EA4"/>
    <w:rsid w:val="000A4F53"/>
    <w:rsid w:val="000A5016"/>
    <w:rsid w:val="000A57A4"/>
    <w:rsid w:val="000A5C8B"/>
    <w:rsid w:val="000A5E1D"/>
    <w:rsid w:val="000A6305"/>
    <w:rsid w:val="000A6633"/>
    <w:rsid w:val="000A669D"/>
    <w:rsid w:val="000A69E9"/>
    <w:rsid w:val="000A6CDB"/>
    <w:rsid w:val="000A7024"/>
    <w:rsid w:val="000A7273"/>
    <w:rsid w:val="000A74BB"/>
    <w:rsid w:val="000A7725"/>
    <w:rsid w:val="000A77D5"/>
    <w:rsid w:val="000A7A1D"/>
    <w:rsid w:val="000A7BB6"/>
    <w:rsid w:val="000A7C4C"/>
    <w:rsid w:val="000A7DEB"/>
    <w:rsid w:val="000B03F9"/>
    <w:rsid w:val="000B0648"/>
    <w:rsid w:val="000B0ABE"/>
    <w:rsid w:val="000B1339"/>
    <w:rsid w:val="000B16A6"/>
    <w:rsid w:val="000B1EFE"/>
    <w:rsid w:val="000B2331"/>
    <w:rsid w:val="000B291E"/>
    <w:rsid w:val="000B2EE4"/>
    <w:rsid w:val="000B2F31"/>
    <w:rsid w:val="000B3421"/>
    <w:rsid w:val="000B37AA"/>
    <w:rsid w:val="000B3AEB"/>
    <w:rsid w:val="000B3E7F"/>
    <w:rsid w:val="000B4994"/>
    <w:rsid w:val="000B49E1"/>
    <w:rsid w:val="000B52B8"/>
    <w:rsid w:val="000B5AA9"/>
    <w:rsid w:val="000B5C96"/>
    <w:rsid w:val="000B63EA"/>
    <w:rsid w:val="000B6CA2"/>
    <w:rsid w:val="000B6FCF"/>
    <w:rsid w:val="000B766C"/>
    <w:rsid w:val="000B7A9D"/>
    <w:rsid w:val="000C03EA"/>
    <w:rsid w:val="000C06AA"/>
    <w:rsid w:val="000C07D3"/>
    <w:rsid w:val="000C084E"/>
    <w:rsid w:val="000C0B64"/>
    <w:rsid w:val="000C17D0"/>
    <w:rsid w:val="000C21FB"/>
    <w:rsid w:val="000C221D"/>
    <w:rsid w:val="000C2224"/>
    <w:rsid w:val="000C2248"/>
    <w:rsid w:val="000C2428"/>
    <w:rsid w:val="000C2887"/>
    <w:rsid w:val="000C2B8C"/>
    <w:rsid w:val="000C3650"/>
    <w:rsid w:val="000C406E"/>
    <w:rsid w:val="000C4083"/>
    <w:rsid w:val="000C4146"/>
    <w:rsid w:val="000C46AD"/>
    <w:rsid w:val="000C4729"/>
    <w:rsid w:val="000C5087"/>
    <w:rsid w:val="000C52DD"/>
    <w:rsid w:val="000C56CE"/>
    <w:rsid w:val="000C56D6"/>
    <w:rsid w:val="000C5758"/>
    <w:rsid w:val="000C5DA0"/>
    <w:rsid w:val="000C63C3"/>
    <w:rsid w:val="000C72FB"/>
    <w:rsid w:val="000C7552"/>
    <w:rsid w:val="000D0166"/>
    <w:rsid w:val="000D018C"/>
    <w:rsid w:val="000D043C"/>
    <w:rsid w:val="000D05E7"/>
    <w:rsid w:val="000D0AAE"/>
    <w:rsid w:val="000D0AC0"/>
    <w:rsid w:val="000D0CF2"/>
    <w:rsid w:val="000D10C9"/>
    <w:rsid w:val="000D12B6"/>
    <w:rsid w:val="000D14A5"/>
    <w:rsid w:val="000D15A5"/>
    <w:rsid w:val="000D18C7"/>
    <w:rsid w:val="000D2899"/>
    <w:rsid w:val="000D2C3E"/>
    <w:rsid w:val="000D31E9"/>
    <w:rsid w:val="000D355D"/>
    <w:rsid w:val="000D3786"/>
    <w:rsid w:val="000D3A7A"/>
    <w:rsid w:val="000D3FF3"/>
    <w:rsid w:val="000D45DC"/>
    <w:rsid w:val="000D4FFC"/>
    <w:rsid w:val="000D4FFE"/>
    <w:rsid w:val="000D5019"/>
    <w:rsid w:val="000D54BB"/>
    <w:rsid w:val="000D594E"/>
    <w:rsid w:val="000D6248"/>
    <w:rsid w:val="000D6BFC"/>
    <w:rsid w:val="000D71A5"/>
    <w:rsid w:val="000D7397"/>
    <w:rsid w:val="000D76B8"/>
    <w:rsid w:val="000D7BDE"/>
    <w:rsid w:val="000E010F"/>
    <w:rsid w:val="000E0EF1"/>
    <w:rsid w:val="000E13F5"/>
    <w:rsid w:val="000E1662"/>
    <w:rsid w:val="000E195E"/>
    <w:rsid w:val="000E1F16"/>
    <w:rsid w:val="000E22A6"/>
    <w:rsid w:val="000E2B3E"/>
    <w:rsid w:val="000E2B7B"/>
    <w:rsid w:val="000E2ED5"/>
    <w:rsid w:val="000E337E"/>
    <w:rsid w:val="000E390C"/>
    <w:rsid w:val="000E3E4B"/>
    <w:rsid w:val="000E4080"/>
    <w:rsid w:val="000E40C1"/>
    <w:rsid w:val="000E47FE"/>
    <w:rsid w:val="000E4855"/>
    <w:rsid w:val="000E4F6B"/>
    <w:rsid w:val="000E5135"/>
    <w:rsid w:val="000E548D"/>
    <w:rsid w:val="000E576E"/>
    <w:rsid w:val="000E5A6A"/>
    <w:rsid w:val="000E5ACF"/>
    <w:rsid w:val="000E5E90"/>
    <w:rsid w:val="000E5FBE"/>
    <w:rsid w:val="000E611F"/>
    <w:rsid w:val="000E66AB"/>
    <w:rsid w:val="000E69AF"/>
    <w:rsid w:val="000E6A02"/>
    <w:rsid w:val="000E6AB7"/>
    <w:rsid w:val="000E6C68"/>
    <w:rsid w:val="000E6DDF"/>
    <w:rsid w:val="000E6E27"/>
    <w:rsid w:val="000E6E2F"/>
    <w:rsid w:val="000E6F61"/>
    <w:rsid w:val="000E7DF9"/>
    <w:rsid w:val="000E7E9E"/>
    <w:rsid w:val="000F0050"/>
    <w:rsid w:val="000F0155"/>
    <w:rsid w:val="000F0956"/>
    <w:rsid w:val="000F1691"/>
    <w:rsid w:val="000F16E4"/>
    <w:rsid w:val="000F2190"/>
    <w:rsid w:val="000F234D"/>
    <w:rsid w:val="000F252B"/>
    <w:rsid w:val="000F2A01"/>
    <w:rsid w:val="000F2CCC"/>
    <w:rsid w:val="000F3900"/>
    <w:rsid w:val="000F55D0"/>
    <w:rsid w:val="000F5651"/>
    <w:rsid w:val="000F5C16"/>
    <w:rsid w:val="000F6219"/>
    <w:rsid w:val="000F6436"/>
    <w:rsid w:val="000F6F85"/>
    <w:rsid w:val="000F7671"/>
    <w:rsid w:val="000F7920"/>
    <w:rsid w:val="00100169"/>
    <w:rsid w:val="0010018A"/>
    <w:rsid w:val="00100AE5"/>
    <w:rsid w:val="00100B61"/>
    <w:rsid w:val="00100B8A"/>
    <w:rsid w:val="00100BE3"/>
    <w:rsid w:val="001013AE"/>
    <w:rsid w:val="001014BF"/>
    <w:rsid w:val="001018B4"/>
    <w:rsid w:val="00101E2E"/>
    <w:rsid w:val="00102143"/>
    <w:rsid w:val="001021C3"/>
    <w:rsid w:val="001028C1"/>
    <w:rsid w:val="001028D0"/>
    <w:rsid w:val="001028DE"/>
    <w:rsid w:val="00102A86"/>
    <w:rsid w:val="00103020"/>
    <w:rsid w:val="001030E5"/>
    <w:rsid w:val="00103495"/>
    <w:rsid w:val="00103855"/>
    <w:rsid w:val="001038AC"/>
    <w:rsid w:val="001039AD"/>
    <w:rsid w:val="00103CE2"/>
    <w:rsid w:val="00103DEE"/>
    <w:rsid w:val="00104918"/>
    <w:rsid w:val="00104F1E"/>
    <w:rsid w:val="00104FCD"/>
    <w:rsid w:val="00105227"/>
    <w:rsid w:val="001057A2"/>
    <w:rsid w:val="00105B93"/>
    <w:rsid w:val="001062EE"/>
    <w:rsid w:val="001063BC"/>
    <w:rsid w:val="0010655F"/>
    <w:rsid w:val="0010661C"/>
    <w:rsid w:val="00106695"/>
    <w:rsid w:val="001067EB"/>
    <w:rsid w:val="00106D44"/>
    <w:rsid w:val="00106D47"/>
    <w:rsid w:val="001078A9"/>
    <w:rsid w:val="001078B1"/>
    <w:rsid w:val="00110B1C"/>
    <w:rsid w:val="00110BE7"/>
    <w:rsid w:val="00110EA8"/>
    <w:rsid w:val="0011130C"/>
    <w:rsid w:val="00111958"/>
    <w:rsid w:val="001119C1"/>
    <w:rsid w:val="00111DFB"/>
    <w:rsid w:val="0011216B"/>
    <w:rsid w:val="00112711"/>
    <w:rsid w:val="00112712"/>
    <w:rsid w:val="00112B56"/>
    <w:rsid w:val="00112EA7"/>
    <w:rsid w:val="001133A6"/>
    <w:rsid w:val="00114717"/>
    <w:rsid w:val="00114A80"/>
    <w:rsid w:val="00115808"/>
    <w:rsid w:val="0011582D"/>
    <w:rsid w:val="00115A47"/>
    <w:rsid w:val="00115F04"/>
    <w:rsid w:val="00115F14"/>
    <w:rsid w:val="00115F5A"/>
    <w:rsid w:val="00116F2A"/>
    <w:rsid w:val="001170BF"/>
    <w:rsid w:val="001171AB"/>
    <w:rsid w:val="0011769F"/>
    <w:rsid w:val="00117AA4"/>
    <w:rsid w:val="0012009A"/>
    <w:rsid w:val="0012028C"/>
    <w:rsid w:val="0012034F"/>
    <w:rsid w:val="001206A6"/>
    <w:rsid w:val="001208EF"/>
    <w:rsid w:val="00120E82"/>
    <w:rsid w:val="001213C7"/>
    <w:rsid w:val="001214D7"/>
    <w:rsid w:val="00121994"/>
    <w:rsid w:val="00121B38"/>
    <w:rsid w:val="00121F9A"/>
    <w:rsid w:val="00122601"/>
    <w:rsid w:val="0012267D"/>
    <w:rsid w:val="00122D1B"/>
    <w:rsid w:val="001234F3"/>
    <w:rsid w:val="00123B8F"/>
    <w:rsid w:val="00123E95"/>
    <w:rsid w:val="00124509"/>
    <w:rsid w:val="001246D4"/>
    <w:rsid w:val="00124BC6"/>
    <w:rsid w:val="00124F7D"/>
    <w:rsid w:val="00125867"/>
    <w:rsid w:val="00125A96"/>
    <w:rsid w:val="00125D86"/>
    <w:rsid w:val="0012647A"/>
    <w:rsid w:val="00126A5D"/>
    <w:rsid w:val="0012721D"/>
    <w:rsid w:val="001301F2"/>
    <w:rsid w:val="001304E4"/>
    <w:rsid w:val="001308E9"/>
    <w:rsid w:val="00130D3C"/>
    <w:rsid w:val="00130FAC"/>
    <w:rsid w:val="001311A5"/>
    <w:rsid w:val="00131206"/>
    <w:rsid w:val="00131A13"/>
    <w:rsid w:val="00131F82"/>
    <w:rsid w:val="00132D7A"/>
    <w:rsid w:val="00132D8C"/>
    <w:rsid w:val="00132ED8"/>
    <w:rsid w:val="00132F28"/>
    <w:rsid w:val="001333F0"/>
    <w:rsid w:val="00133E3C"/>
    <w:rsid w:val="0013448A"/>
    <w:rsid w:val="001345FB"/>
    <w:rsid w:val="00134800"/>
    <w:rsid w:val="00134952"/>
    <w:rsid w:val="00134D62"/>
    <w:rsid w:val="001356EB"/>
    <w:rsid w:val="00135720"/>
    <w:rsid w:val="00135A8D"/>
    <w:rsid w:val="00135D5E"/>
    <w:rsid w:val="00135EFB"/>
    <w:rsid w:val="00136065"/>
    <w:rsid w:val="001360EE"/>
    <w:rsid w:val="001365B6"/>
    <w:rsid w:val="00136C50"/>
    <w:rsid w:val="001375F5"/>
    <w:rsid w:val="00137777"/>
    <w:rsid w:val="001400C2"/>
    <w:rsid w:val="001411EC"/>
    <w:rsid w:val="00141750"/>
    <w:rsid w:val="0014196F"/>
    <w:rsid w:val="00141E7C"/>
    <w:rsid w:val="00142748"/>
    <w:rsid w:val="00142DF7"/>
    <w:rsid w:val="00142F36"/>
    <w:rsid w:val="0014302C"/>
    <w:rsid w:val="00143716"/>
    <w:rsid w:val="0014399D"/>
    <w:rsid w:val="00143EEC"/>
    <w:rsid w:val="00143F07"/>
    <w:rsid w:val="00143FD5"/>
    <w:rsid w:val="0014448D"/>
    <w:rsid w:val="0014451B"/>
    <w:rsid w:val="00144B5B"/>
    <w:rsid w:val="00144DBC"/>
    <w:rsid w:val="00144F67"/>
    <w:rsid w:val="00145080"/>
    <w:rsid w:val="001451A4"/>
    <w:rsid w:val="001452F0"/>
    <w:rsid w:val="00145369"/>
    <w:rsid w:val="001453D9"/>
    <w:rsid w:val="001458B3"/>
    <w:rsid w:val="00145BE7"/>
    <w:rsid w:val="00145ED1"/>
    <w:rsid w:val="001466D1"/>
    <w:rsid w:val="00146DAF"/>
    <w:rsid w:val="00147270"/>
    <w:rsid w:val="001472CF"/>
    <w:rsid w:val="0014737F"/>
    <w:rsid w:val="001478E7"/>
    <w:rsid w:val="00147AA1"/>
    <w:rsid w:val="00147BEA"/>
    <w:rsid w:val="00147CA7"/>
    <w:rsid w:val="0015001C"/>
    <w:rsid w:val="001504FD"/>
    <w:rsid w:val="0015079B"/>
    <w:rsid w:val="001507AE"/>
    <w:rsid w:val="00150827"/>
    <w:rsid w:val="00150859"/>
    <w:rsid w:val="001508EE"/>
    <w:rsid w:val="00150B06"/>
    <w:rsid w:val="00151231"/>
    <w:rsid w:val="001513B7"/>
    <w:rsid w:val="00151627"/>
    <w:rsid w:val="00151D77"/>
    <w:rsid w:val="00152490"/>
    <w:rsid w:val="001527B2"/>
    <w:rsid w:val="0015284E"/>
    <w:rsid w:val="00152F4D"/>
    <w:rsid w:val="00152F53"/>
    <w:rsid w:val="0015379E"/>
    <w:rsid w:val="00153BF4"/>
    <w:rsid w:val="00154001"/>
    <w:rsid w:val="0015413E"/>
    <w:rsid w:val="0015419A"/>
    <w:rsid w:val="0015419E"/>
    <w:rsid w:val="001542F4"/>
    <w:rsid w:val="00154FD1"/>
    <w:rsid w:val="0015589C"/>
    <w:rsid w:val="00155D4B"/>
    <w:rsid w:val="00155F3F"/>
    <w:rsid w:val="001562AC"/>
    <w:rsid w:val="00156838"/>
    <w:rsid w:val="001575EE"/>
    <w:rsid w:val="00157AC8"/>
    <w:rsid w:val="00157FA0"/>
    <w:rsid w:val="001607EF"/>
    <w:rsid w:val="00161482"/>
    <w:rsid w:val="00161737"/>
    <w:rsid w:val="00162332"/>
    <w:rsid w:val="001624F1"/>
    <w:rsid w:val="00162630"/>
    <w:rsid w:val="00163102"/>
    <w:rsid w:val="001634FA"/>
    <w:rsid w:val="00163623"/>
    <w:rsid w:val="0016382D"/>
    <w:rsid w:val="00163F1D"/>
    <w:rsid w:val="00164141"/>
    <w:rsid w:val="001646CB"/>
    <w:rsid w:val="001647FD"/>
    <w:rsid w:val="00164818"/>
    <w:rsid w:val="001649AD"/>
    <w:rsid w:val="00164ADF"/>
    <w:rsid w:val="00164D0B"/>
    <w:rsid w:val="001654EC"/>
    <w:rsid w:val="001657FC"/>
    <w:rsid w:val="00165F52"/>
    <w:rsid w:val="0016645A"/>
    <w:rsid w:val="0016666C"/>
    <w:rsid w:val="00167709"/>
    <w:rsid w:val="00167AA2"/>
    <w:rsid w:val="00167D89"/>
    <w:rsid w:val="00167F58"/>
    <w:rsid w:val="0017047E"/>
    <w:rsid w:val="001704EF"/>
    <w:rsid w:val="0017056C"/>
    <w:rsid w:val="001705F3"/>
    <w:rsid w:val="0017091D"/>
    <w:rsid w:val="001709B9"/>
    <w:rsid w:val="00170E8C"/>
    <w:rsid w:val="00171200"/>
    <w:rsid w:val="00171928"/>
    <w:rsid w:val="00171982"/>
    <w:rsid w:val="00171AD4"/>
    <w:rsid w:val="00172998"/>
    <w:rsid w:val="00172ADD"/>
    <w:rsid w:val="00172AED"/>
    <w:rsid w:val="00172DE5"/>
    <w:rsid w:val="00173595"/>
    <w:rsid w:val="00174BD3"/>
    <w:rsid w:val="00174CFD"/>
    <w:rsid w:val="00174DE1"/>
    <w:rsid w:val="00175E1B"/>
    <w:rsid w:val="00176503"/>
    <w:rsid w:val="00176CA0"/>
    <w:rsid w:val="00176E7E"/>
    <w:rsid w:val="0017717C"/>
    <w:rsid w:val="00177560"/>
    <w:rsid w:val="00177593"/>
    <w:rsid w:val="001777DB"/>
    <w:rsid w:val="00177B73"/>
    <w:rsid w:val="00177BB7"/>
    <w:rsid w:val="00177C1E"/>
    <w:rsid w:val="00177C55"/>
    <w:rsid w:val="00180263"/>
    <w:rsid w:val="001805CB"/>
    <w:rsid w:val="001811BC"/>
    <w:rsid w:val="00181231"/>
    <w:rsid w:val="00182137"/>
    <w:rsid w:val="001821A5"/>
    <w:rsid w:val="00182444"/>
    <w:rsid w:val="00182630"/>
    <w:rsid w:val="00182772"/>
    <w:rsid w:val="00183229"/>
    <w:rsid w:val="00183584"/>
    <w:rsid w:val="00183669"/>
    <w:rsid w:val="00183FD6"/>
    <w:rsid w:val="00184B3C"/>
    <w:rsid w:val="0018536C"/>
    <w:rsid w:val="001859C3"/>
    <w:rsid w:val="00185C65"/>
    <w:rsid w:val="00186494"/>
    <w:rsid w:val="00186781"/>
    <w:rsid w:val="001867E2"/>
    <w:rsid w:val="00186AAE"/>
    <w:rsid w:val="00186F88"/>
    <w:rsid w:val="00186FBF"/>
    <w:rsid w:val="001872A5"/>
    <w:rsid w:val="00187B55"/>
    <w:rsid w:val="00187C1E"/>
    <w:rsid w:val="00190727"/>
    <w:rsid w:val="0019097B"/>
    <w:rsid w:val="00190E7D"/>
    <w:rsid w:val="00190EBA"/>
    <w:rsid w:val="001910A9"/>
    <w:rsid w:val="0019123E"/>
    <w:rsid w:val="00191467"/>
    <w:rsid w:val="001917B7"/>
    <w:rsid w:val="001919ED"/>
    <w:rsid w:val="00191DDA"/>
    <w:rsid w:val="001920F5"/>
    <w:rsid w:val="00192388"/>
    <w:rsid w:val="001923A9"/>
    <w:rsid w:val="001924B7"/>
    <w:rsid w:val="001924E7"/>
    <w:rsid w:val="00192625"/>
    <w:rsid w:val="0019288A"/>
    <w:rsid w:val="00192B56"/>
    <w:rsid w:val="00192E0F"/>
    <w:rsid w:val="00192FDC"/>
    <w:rsid w:val="001931EE"/>
    <w:rsid w:val="001933CD"/>
    <w:rsid w:val="00193C79"/>
    <w:rsid w:val="00194B22"/>
    <w:rsid w:val="00194B25"/>
    <w:rsid w:val="00194CE3"/>
    <w:rsid w:val="00194F25"/>
    <w:rsid w:val="001950D7"/>
    <w:rsid w:val="001954F9"/>
    <w:rsid w:val="00195764"/>
    <w:rsid w:val="00195895"/>
    <w:rsid w:val="00195ACC"/>
    <w:rsid w:val="00195DA6"/>
    <w:rsid w:val="00196248"/>
    <w:rsid w:val="0019633A"/>
    <w:rsid w:val="00196740"/>
    <w:rsid w:val="00196849"/>
    <w:rsid w:val="001968A5"/>
    <w:rsid w:val="001968D8"/>
    <w:rsid w:val="001A008C"/>
    <w:rsid w:val="001A0159"/>
    <w:rsid w:val="001A01AE"/>
    <w:rsid w:val="001A027C"/>
    <w:rsid w:val="001A042A"/>
    <w:rsid w:val="001A0561"/>
    <w:rsid w:val="001A0C9D"/>
    <w:rsid w:val="001A21F2"/>
    <w:rsid w:val="001A2205"/>
    <w:rsid w:val="001A238B"/>
    <w:rsid w:val="001A2E7F"/>
    <w:rsid w:val="001A393E"/>
    <w:rsid w:val="001A4096"/>
    <w:rsid w:val="001A4174"/>
    <w:rsid w:val="001A423C"/>
    <w:rsid w:val="001A4B2D"/>
    <w:rsid w:val="001A5317"/>
    <w:rsid w:val="001A5C4B"/>
    <w:rsid w:val="001A6865"/>
    <w:rsid w:val="001A6D66"/>
    <w:rsid w:val="001A6F75"/>
    <w:rsid w:val="001A71EF"/>
    <w:rsid w:val="001A74B9"/>
    <w:rsid w:val="001A79CE"/>
    <w:rsid w:val="001A79E8"/>
    <w:rsid w:val="001A7B96"/>
    <w:rsid w:val="001B02B6"/>
    <w:rsid w:val="001B07E6"/>
    <w:rsid w:val="001B080E"/>
    <w:rsid w:val="001B0CA9"/>
    <w:rsid w:val="001B0E7C"/>
    <w:rsid w:val="001B108A"/>
    <w:rsid w:val="001B1E49"/>
    <w:rsid w:val="001B23DE"/>
    <w:rsid w:val="001B24AC"/>
    <w:rsid w:val="001B2607"/>
    <w:rsid w:val="001B2B30"/>
    <w:rsid w:val="001B2CDC"/>
    <w:rsid w:val="001B34BC"/>
    <w:rsid w:val="001B38CB"/>
    <w:rsid w:val="001B38CE"/>
    <w:rsid w:val="001B3BD7"/>
    <w:rsid w:val="001B4389"/>
    <w:rsid w:val="001B46F9"/>
    <w:rsid w:val="001B484A"/>
    <w:rsid w:val="001B4DEE"/>
    <w:rsid w:val="001B521C"/>
    <w:rsid w:val="001B53B0"/>
    <w:rsid w:val="001B53DF"/>
    <w:rsid w:val="001B5B01"/>
    <w:rsid w:val="001B5ECF"/>
    <w:rsid w:val="001B61AC"/>
    <w:rsid w:val="001B6718"/>
    <w:rsid w:val="001B6C27"/>
    <w:rsid w:val="001B760C"/>
    <w:rsid w:val="001B7701"/>
    <w:rsid w:val="001C01B5"/>
    <w:rsid w:val="001C032C"/>
    <w:rsid w:val="001C0D63"/>
    <w:rsid w:val="001C0DE6"/>
    <w:rsid w:val="001C0FE0"/>
    <w:rsid w:val="001C1131"/>
    <w:rsid w:val="001C1541"/>
    <w:rsid w:val="001C1AD9"/>
    <w:rsid w:val="001C1CA2"/>
    <w:rsid w:val="001C2549"/>
    <w:rsid w:val="001C25B2"/>
    <w:rsid w:val="001C26D6"/>
    <w:rsid w:val="001C2741"/>
    <w:rsid w:val="001C27C0"/>
    <w:rsid w:val="001C3309"/>
    <w:rsid w:val="001C3787"/>
    <w:rsid w:val="001C3EB8"/>
    <w:rsid w:val="001C3EF6"/>
    <w:rsid w:val="001C3F0F"/>
    <w:rsid w:val="001C4004"/>
    <w:rsid w:val="001C47C7"/>
    <w:rsid w:val="001C4D8E"/>
    <w:rsid w:val="001C4E75"/>
    <w:rsid w:val="001C50D4"/>
    <w:rsid w:val="001C5137"/>
    <w:rsid w:val="001C5271"/>
    <w:rsid w:val="001C52A6"/>
    <w:rsid w:val="001C52C7"/>
    <w:rsid w:val="001C581B"/>
    <w:rsid w:val="001C6C6C"/>
    <w:rsid w:val="001C6EA3"/>
    <w:rsid w:val="001C76A0"/>
    <w:rsid w:val="001C7CC4"/>
    <w:rsid w:val="001C7CD6"/>
    <w:rsid w:val="001C7EB1"/>
    <w:rsid w:val="001C7F5B"/>
    <w:rsid w:val="001D006E"/>
    <w:rsid w:val="001D00E2"/>
    <w:rsid w:val="001D04C2"/>
    <w:rsid w:val="001D058A"/>
    <w:rsid w:val="001D0706"/>
    <w:rsid w:val="001D09B8"/>
    <w:rsid w:val="001D0A69"/>
    <w:rsid w:val="001D0C70"/>
    <w:rsid w:val="001D155A"/>
    <w:rsid w:val="001D157E"/>
    <w:rsid w:val="001D15AD"/>
    <w:rsid w:val="001D21EF"/>
    <w:rsid w:val="001D251D"/>
    <w:rsid w:val="001D39B4"/>
    <w:rsid w:val="001D3E00"/>
    <w:rsid w:val="001D402A"/>
    <w:rsid w:val="001D4617"/>
    <w:rsid w:val="001D49C8"/>
    <w:rsid w:val="001D4C07"/>
    <w:rsid w:val="001D512E"/>
    <w:rsid w:val="001D5223"/>
    <w:rsid w:val="001D6326"/>
    <w:rsid w:val="001D6514"/>
    <w:rsid w:val="001D722C"/>
    <w:rsid w:val="001D72BB"/>
    <w:rsid w:val="001D79C3"/>
    <w:rsid w:val="001D7ECD"/>
    <w:rsid w:val="001E0062"/>
    <w:rsid w:val="001E0156"/>
    <w:rsid w:val="001E04CF"/>
    <w:rsid w:val="001E078E"/>
    <w:rsid w:val="001E0A2E"/>
    <w:rsid w:val="001E1726"/>
    <w:rsid w:val="001E1C95"/>
    <w:rsid w:val="001E2048"/>
    <w:rsid w:val="001E20E9"/>
    <w:rsid w:val="001E220F"/>
    <w:rsid w:val="001E237A"/>
    <w:rsid w:val="001E2453"/>
    <w:rsid w:val="001E2625"/>
    <w:rsid w:val="001E3B9F"/>
    <w:rsid w:val="001E3CE8"/>
    <w:rsid w:val="001E553B"/>
    <w:rsid w:val="001E56B8"/>
    <w:rsid w:val="001E59A3"/>
    <w:rsid w:val="001E62E8"/>
    <w:rsid w:val="001E638F"/>
    <w:rsid w:val="001E64B4"/>
    <w:rsid w:val="001E6589"/>
    <w:rsid w:val="001E686F"/>
    <w:rsid w:val="001E69C7"/>
    <w:rsid w:val="001E6A87"/>
    <w:rsid w:val="001E6B62"/>
    <w:rsid w:val="001E7049"/>
    <w:rsid w:val="001E70C8"/>
    <w:rsid w:val="001E74AC"/>
    <w:rsid w:val="001E78A2"/>
    <w:rsid w:val="001E7B95"/>
    <w:rsid w:val="001F0646"/>
    <w:rsid w:val="001F1100"/>
    <w:rsid w:val="001F1AA5"/>
    <w:rsid w:val="001F1EB8"/>
    <w:rsid w:val="001F245F"/>
    <w:rsid w:val="001F2DEA"/>
    <w:rsid w:val="001F31B1"/>
    <w:rsid w:val="001F328A"/>
    <w:rsid w:val="001F4174"/>
    <w:rsid w:val="001F522A"/>
    <w:rsid w:val="001F53AF"/>
    <w:rsid w:val="001F5F41"/>
    <w:rsid w:val="001F5FAD"/>
    <w:rsid w:val="001F656E"/>
    <w:rsid w:val="001F6873"/>
    <w:rsid w:val="001F6A72"/>
    <w:rsid w:val="001F6ABD"/>
    <w:rsid w:val="001F70D8"/>
    <w:rsid w:val="001F72CC"/>
    <w:rsid w:val="001F7656"/>
    <w:rsid w:val="001F79F0"/>
    <w:rsid w:val="001F7A61"/>
    <w:rsid w:val="001F7D34"/>
    <w:rsid w:val="002002C1"/>
    <w:rsid w:val="00201129"/>
    <w:rsid w:val="00201801"/>
    <w:rsid w:val="002018DC"/>
    <w:rsid w:val="00201C5C"/>
    <w:rsid w:val="00202769"/>
    <w:rsid w:val="00202E97"/>
    <w:rsid w:val="00203023"/>
    <w:rsid w:val="00203809"/>
    <w:rsid w:val="002040D2"/>
    <w:rsid w:val="002043D3"/>
    <w:rsid w:val="0020469F"/>
    <w:rsid w:val="00204AAC"/>
    <w:rsid w:val="00204C7D"/>
    <w:rsid w:val="00204CD7"/>
    <w:rsid w:val="00205588"/>
    <w:rsid w:val="00205A69"/>
    <w:rsid w:val="00205BD7"/>
    <w:rsid w:val="00205E68"/>
    <w:rsid w:val="00205FA7"/>
    <w:rsid w:val="0020661D"/>
    <w:rsid w:val="00207D07"/>
    <w:rsid w:val="00210176"/>
    <w:rsid w:val="00210230"/>
    <w:rsid w:val="0021043C"/>
    <w:rsid w:val="00210902"/>
    <w:rsid w:val="0021093F"/>
    <w:rsid w:val="00210E37"/>
    <w:rsid w:val="00210EE3"/>
    <w:rsid w:val="00211694"/>
    <w:rsid w:val="00211C05"/>
    <w:rsid w:val="00211E16"/>
    <w:rsid w:val="00211EE7"/>
    <w:rsid w:val="002122C4"/>
    <w:rsid w:val="00212728"/>
    <w:rsid w:val="00212886"/>
    <w:rsid w:val="00212AAB"/>
    <w:rsid w:val="00212B10"/>
    <w:rsid w:val="00212D8C"/>
    <w:rsid w:val="002132B2"/>
    <w:rsid w:val="00213318"/>
    <w:rsid w:val="002139C3"/>
    <w:rsid w:val="00213CDF"/>
    <w:rsid w:val="0021417F"/>
    <w:rsid w:val="0021458A"/>
    <w:rsid w:val="002148B8"/>
    <w:rsid w:val="00214E1F"/>
    <w:rsid w:val="00215A83"/>
    <w:rsid w:val="00215AFE"/>
    <w:rsid w:val="00215F69"/>
    <w:rsid w:val="002164CD"/>
    <w:rsid w:val="002168B4"/>
    <w:rsid w:val="00216925"/>
    <w:rsid w:val="00216F68"/>
    <w:rsid w:val="0021778A"/>
    <w:rsid w:val="00217B66"/>
    <w:rsid w:val="00217DBE"/>
    <w:rsid w:val="00220262"/>
    <w:rsid w:val="00220300"/>
    <w:rsid w:val="00220489"/>
    <w:rsid w:val="0022063A"/>
    <w:rsid w:val="00220A98"/>
    <w:rsid w:val="00220D80"/>
    <w:rsid w:val="0022123E"/>
    <w:rsid w:val="00221AC5"/>
    <w:rsid w:val="00221E45"/>
    <w:rsid w:val="0022203F"/>
    <w:rsid w:val="00222D6E"/>
    <w:rsid w:val="00223496"/>
    <w:rsid w:val="0022355D"/>
    <w:rsid w:val="00223620"/>
    <w:rsid w:val="00223D83"/>
    <w:rsid w:val="00223DBD"/>
    <w:rsid w:val="00224264"/>
    <w:rsid w:val="00224A79"/>
    <w:rsid w:val="00225179"/>
    <w:rsid w:val="002251C5"/>
    <w:rsid w:val="00225498"/>
    <w:rsid w:val="00226C9C"/>
    <w:rsid w:val="002273BC"/>
    <w:rsid w:val="002275DF"/>
    <w:rsid w:val="002278AD"/>
    <w:rsid w:val="00227B64"/>
    <w:rsid w:val="00227FEC"/>
    <w:rsid w:val="002300F1"/>
    <w:rsid w:val="00230375"/>
    <w:rsid w:val="00230D29"/>
    <w:rsid w:val="00231772"/>
    <w:rsid w:val="00231A21"/>
    <w:rsid w:val="00231C8F"/>
    <w:rsid w:val="00231E91"/>
    <w:rsid w:val="002320E3"/>
    <w:rsid w:val="002322EB"/>
    <w:rsid w:val="002325A3"/>
    <w:rsid w:val="0023290C"/>
    <w:rsid w:val="00232932"/>
    <w:rsid w:val="00232DAC"/>
    <w:rsid w:val="00232EE5"/>
    <w:rsid w:val="00233110"/>
    <w:rsid w:val="0023353E"/>
    <w:rsid w:val="002337D0"/>
    <w:rsid w:val="00233CC1"/>
    <w:rsid w:val="00233D69"/>
    <w:rsid w:val="00233FD4"/>
    <w:rsid w:val="002347A2"/>
    <w:rsid w:val="0023532C"/>
    <w:rsid w:val="0023534B"/>
    <w:rsid w:val="00235BF5"/>
    <w:rsid w:val="0023606E"/>
    <w:rsid w:val="00236203"/>
    <w:rsid w:val="00236819"/>
    <w:rsid w:val="00236ADF"/>
    <w:rsid w:val="00236F95"/>
    <w:rsid w:val="002371B4"/>
    <w:rsid w:val="00237467"/>
    <w:rsid w:val="0024057E"/>
    <w:rsid w:val="00240841"/>
    <w:rsid w:val="00240E76"/>
    <w:rsid w:val="0024103C"/>
    <w:rsid w:val="00241D2F"/>
    <w:rsid w:val="00242567"/>
    <w:rsid w:val="00242707"/>
    <w:rsid w:val="0024281C"/>
    <w:rsid w:val="00242EE2"/>
    <w:rsid w:val="00242EEC"/>
    <w:rsid w:val="00243982"/>
    <w:rsid w:val="00243E32"/>
    <w:rsid w:val="00244042"/>
    <w:rsid w:val="0024413F"/>
    <w:rsid w:val="002443B7"/>
    <w:rsid w:val="002444A3"/>
    <w:rsid w:val="00244853"/>
    <w:rsid w:val="00244D46"/>
    <w:rsid w:val="0024527F"/>
    <w:rsid w:val="002452AA"/>
    <w:rsid w:val="00245488"/>
    <w:rsid w:val="00245E70"/>
    <w:rsid w:val="002465FE"/>
    <w:rsid w:val="002469E4"/>
    <w:rsid w:val="00246C84"/>
    <w:rsid w:val="00246F80"/>
    <w:rsid w:val="00246F92"/>
    <w:rsid w:val="00246FB4"/>
    <w:rsid w:val="002470BA"/>
    <w:rsid w:val="002470F2"/>
    <w:rsid w:val="002472B1"/>
    <w:rsid w:val="00247508"/>
    <w:rsid w:val="002479A7"/>
    <w:rsid w:val="00247F2E"/>
    <w:rsid w:val="00247F5C"/>
    <w:rsid w:val="00250377"/>
    <w:rsid w:val="002505E5"/>
    <w:rsid w:val="0025061F"/>
    <w:rsid w:val="002510DF"/>
    <w:rsid w:val="002510E5"/>
    <w:rsid w:val="0025142F"/>
    <w:rsid w:val="00251662"/>
    <w:rsid w:val="00251713"/>
    <w:rsid w:val="002517E4"/>
    <w:rsid w:val="00251F52"/>
    <w:rsid w:val="00252096"/>
    <w:rsid w:val="002528A9"/>
    <w:rsid w:val="00252E66"/>
    <w:rsid w:val="002532DB"/>
    <w:rsid w:val="002536D0"/>
    <w:rsid w:val="002543F3"/>
    <w:rsid w:val="0025445E"/>
    <w:rsid w:val="002545B0"/>
    <w:rsid w:val="002549EA"/>
    <w:rsid w:val="00254A54"/>
    <w:rsid w:val="00254FF4"/>
    <w:rsid w:val="002555AE"/>
    <w:rsid w:val="002565C8"/>
    <w:rsid w:val="00256B8C"/>
    <w:rsid w:val="00256CDC"/>
    <w:rsid w:val="00256D4B"/>
    <w:rsid w:val="0025704C"/>
    <w:rsid w:val="002571A7"/>
    <w:rsid w:val="00257250"/>
    <w:rsid w:val="00257B81"/>
    <w:rsid w:val="00257D7E"/>
    <w:rsid w:val="00257DFC"/>
    <w:rsid w:val="00257FC6"/>
    <w:rsid w:val="002602CF"/>
    <w:rsid w:val="0026049A"/>
    <w:rsid w:val="00260538"/>
    <w:rsid w:val="00260BED"/>
    <w:rsid w:val="00260DF3"/>
    <w:rsid w:val="00261942"/>
    <w:rsid w:val="00262497"/>
    <w:rsid w:val="00262498"/>
    <w:rsid w:val="00262507"/>
    <w:rsid w:val="00262581"/>
    <w:rsid w:val="0026328B"/>
    <w:rsid w:val="002634A2"/>
    <w:rsid w:val="002637B9"/>
    <w:rsid w:val="00263DCC"/>
    <w:rsid w:val="00263E0D"/>
    <w:rsid w:val="0026408C"/>
    <w:rsid w:val="00265617"/>
    <w:rsid w:val="002660B5"/>
    <w:rsid w:val="00266523"/>
    <w:rsid w:val="00266AA7"/>
    <w:rsid w:val="00267207"/>
    <w:rsid w:val="002674EF"/>
    <w:rsid w:val="00267947"/>
    <w:rsid w:val="00267C6B"/>
    <w:rsid w:val="00267EA5"/>
    <w:rsid w:val="002704A9"/>
    <w:rsid w:val="00270827"/>
    <w:rsid w:val="002718CB"/>
    <w:rsid w:val="00271A46"/>
    <w:rsid w:val="00271D36"/>
    <w:rsid w:val="00272006"/>
    <w:rsid w:val="002722F9"/>
    <w:rsid w:val="00272B10"/>
    <w:rsid w:val="002737CC"/>
    <w:rsid w:val="002737D0"/>
    <w:rsid w:val="00273D5A"/>
    <w:rsid w:val="0027401C"/>
    <w:rsid w:val="00274838"/>
    <w:rsid w:val="002748D9"/>
    <w:rsid w:val="0027496D"/>
    <w:rsid w:val="00275301"/>
    <w:rsid w:val="00275462"/>
    <w:rsid w:val="00275480"/>
    <w:rsid w:val="00275BBE"/>
    <w:rsid w:val="00276C01"/>
    <w:rsid w:val="00276FBE"/>
    <w:rsid w:val="0027700E"/>
    <w:rsid w:val="0027712D"/>
    <w:rsid w:val="0027763A"/>
    <w:rsid w:val="00280059"/>
    <w:rsid w:val="002802F1"/>
    <w:rsid w:val="00280838"/>
    <w:rsid w:val="002809F7"/>
    <w:rsid w:val="00280BC1"/>
    <w:rsid w:val="00280C03"/>
    <w:rsid w:val="002818B1"/>
    <w:rsid w:val="00281D3F"/>
    <w:rsid w:val="00281DD6"/>
    <w:rsid w:val="0028292E"/>
    <w:rsid w:val="00282ABE"/>
    <w:rsid w:val="002830E2"/>
    <w:rsid w:val="0028376D"/>
    <w:rsid w:val="00283A97"/>
    <w:rsid w:val="00283CF0"/>
    <w:rsid w:val="00283ECF"/>
    <w:rsid w:val="00284508"/>
    <w:rsid w:val="00284571"/>
    <w:rsid w:val="002845FB"/>
    <w:rsid w:val="00285152"/>
    <w:rsid w:val="002852F8"/>
    <w:rsid w:val="00285977"/>
    <w:rsid w:val="00285C70"/>
    <w:rsid w:val="00285D91"/>
    <w:rsid w:val="00286544"/>
    <w:rsid w:val="00286918"/>
    <w:rsid w:val="00287586"/>
    <w:rsid w:val="002879D3"/>
    <w:rsid w:val="00287A49"/>
    <w:rsid w:val="00287B86"/>
    <w:rsid w:val="002908B0"/>
    <w:rsid w:val="00290C8A"/>
    <w:rsid w:val="00291E97"/>
    <w:rsid w:val="002920F0"/>
    <w:rsid w:val="00292347"/>
    <w:rsid w:val="0029247E"/>
    <w:rsid w:val="00292A56"/>
    <w:rsid w:val="00292D1D"/>
    <w:rsid w:val="0029300E"/>
    <w:rsid w:val="002930EC"/>
    <w:rsid w:val="0029313E"/>
    <w:rsid w:val="00294176"/>
    <w:rsid w:val="00294238"/>
    <w:rsid w:val="0029493A"/>
    <w:rsid w:val="00294D64"/>
    <w:rsid w:val="00295489"/>
    <w:rsid w:val="0029608B"/>
    <w:rsid w:val="002967DE"/>
    <w:rsid w:val="002970BA"/>
    <w:rsid w:val="0029712A"/>
    <w:rsid w:val="00297840"/>
    <w:rsid w:val="00297EDE"/>
    <w:rsid w:val="002A031B"/>
    <w:rsid w:val="002A0434"/>
    <w:rsid w:val="002A0551"/>
    <w:rsid w:val="002A0C83"/>
    <w:rsid w:val="002A0E77"/>
    <w:rsid w:val="002A0E86"/>
    <w:rsid w:val="002A10F9"/>
    <w:rsid w:val="002A113C"/>
    <w:rsid w:val="002A1D0D"/>
    <w:rsid w:val="002A1D4D"/>
    <w:rsid w:val="002A1E07"/>
    <w:rsid w:val="002A24A4"/>
    <w:rsid w:val="002A2716"/>
    <w:rsid w:val="002A2B1A"/>
    <w:rsid w:val="002A2DAB"/>
    <w:rsid w:val="002A2EA1"/>
    <w:rsid w:val="002A3266"/>
    <w:rsid w:val="002A36EB"/>
    <w:rsid w:val="002A39A5"/>
    <w:rsid w:val="002A41CE"/>
    <w:rsid w:val="002A4424"/>
    <w:rsid w:val="002A44BA"/>
    <w:rsid w:val="002A44C9"/>
    <w:rsid w:val="002A45DC"/>
    <w:rsid w:val="002A4758"/>
    <w:rsid w:val="002A4AE9"/>
    <w:rsid w:val="002A4DE3"/>
    <w:rsid w:val="002A4F98"/>
    <w:rsid w:val="002A52CD"/>
    <w:rsid w:val="002A57CE"/>
    <w:rsid w:val="002A588D"/>
    <w:rsid w:val="002A5983"/>
    <w:rsid w:val="002A5D0B"/>
    <w:rsid w:val="002A6065"/>
    <w:rsid w:val="002A60D6"/>
    <w:rsid w:val="002A6150"/>
    <w:rsid w:val="002A630C"/>
    <w:rsid w:val="002A677D"/>
    <w:rsid w:val="002A6ACD"/>
    <w:rsid w:val="002A6E53"/>
    <w:rsid w:val="002A702A"/>
    <w:rsid w:val="002A73C6"/>
    <w:rsid w:val="002A7840"/>
    <w:rsid w:val="002A7FF1"/>
    <w:rsid w:val="002B0484"/>
    <w:rsid w:val="002B0B99"/>
    <w:rsid w:val="002B120C"/>
    <w:rsid w:val="002B1387"/>
    <w:rsid w:val="002B1B09"/>
    <w:rsid w:val="002B20E6"/>
    <w:rsid w:val="002B24CC"/>
    <w:rsid w:val="002B29D1"/>
    <w:rsid w:val="002B2A9E"/>
    <w:rsid w:val="002B2C99"/>
    <w:rsid w:val="002B34BD"/>
    <w:rsid w:val="002B37C0"/>
    <w:rsid w:val="002B3B13"/>
    <w:rsid w:val="002B3CFC"/>
    <w:rsid w:val="002B40C9"/>
    <w:rsid w:val="002B4217"/>
    <w:rsid w:val="002B42B1"/>
    <w:rsid w:val="002B467C"/>
    <w:rsid w:val="002B4A81"/>
    <w:rsid w:val="002B4BA9"/>
    <w:rsid w:val="002B5415"/>
    <w:rsid w:val="002B5597"/>
    <w:rsid w:val="002B56D0"/>
    <w:rsid w:val="002B5887"/>
    <w:rsid w:val="002B5C04"/>
    <w:rsid w:val="002B5CEE"/>
    <w:rsid w:val="002B5FD6"/>
    <w:rsid w:val="002B6297"/>
    <w:rsid w:val="002B6805"/>
    <w:rsid w:val="002B6E10"/>
    <w:rsid w:val="002B6E13"/>
    <w:rsid w:val="002B6FF9"/>
    <w:rsid w:val="002B6FFB"/>
    <w:rsid w:val="002B740C"/>
    <w:rsid w:val="002B761F"/>
    <w:rsid w:val="002B7864"/>
    <w:rsid w:val="002B7A83"/>
    <w:rsid w:val="002B7C60"/>
    <w:rsid w:val="002B7F34"/>
    <w:rsid w:val="002C0035"/>
    <w:rsid w:val="002C038A"/>
    <w:rsid w:val="002C08E5"/>
    <w:rsid w:val="002C0C68"/>
    <w:rsid w:val="002C10E5"/>
    <w:rsid w:val="002C12EC"/>
    <w:rsid w:val="002C15D0"/>
    <w:rsid w:val="002C1815"/>
    <w:rsid w:val="002C19F3"/>
    <w:rsid w:val="002C21A4"/>
    <w:rsid w:val="002C2428"/>
    <w:rsid w:val="002C2460"/>
    <w:rsid w:val="002C2F91"/>
    <w:rsid w:val="002C2FCB"/>
    <w:rsid w:val="002C2FF7"/>
    <w:rsid w:val="002C3006"/>
    <w:rsid w:val="002C30CA"/>
    <w:rsid w:val="002C3204"/>
    <w:rsid w:val="002C424A"/>
    <w:rsid w:val="002C45D3"/>
    <w:rsid w:val="002C4BFF"/>
    <w:rsid w:val="002C5008"/>
    <w:rsid w:val="002C52B0"/>
    <w:rsid w:val="002C5601"/>
    <w:rsid w:val="002C5635"/>
    <w:rsid w:val="002C5E9F"/>
    <w:rsid w:val="002C609E"/>
    <w:rsid w:val="002C6133"/>
    <w:rsid w:val="002C6196"/>
    <w:rsid w:val="002C63AA"/>
    <w:rsid w:val="002C645D"/>
    <w:rsid w:val="002C6808"/>
    <w:rsid w:val="002C6EF5"/>
    <w:rsid w:val="002C7225"/>
    <w:rsid w:val="002C7845"/>
    <w:rsid w:val="002C7945"/>
    <w:rsid w:val="002D08C0"/>
    <w:rsid w:val="002D109C"/>
    <w:rsid w:val="002D10AD"/>
    <w:rsid w:val="002D1E89"/>
    <w:rsid w:val="002D282C"/>
    <w:rsid w:val="002D3317"/>
    <w:rsid w:val="002D39BF"/>
    <w:rsid w:val="002D3B09"/>
    <w:rsid w:val="002D3CD3"/>
    <w:rsid w:val="002D4066"/>
    <w:rsid w:val="002D4158"/>
    <w:rsid w:val="002D41FF"/>
    <w:rsid w:val="002D4370"/>
    <w:rsid w:val="002D44B7"/>
    <w:rsid w:val="002D4524"/>
    <w:rsid w:val="002D4B57"/>
    <w:rsid w:val="002D4B6A"/>
    <w:rsid w:val="002D4CD4"/>
    <w:rsid w:val="002D4DB9"/>
    <w:rsid w:val="002D551B"/>
    <w:rsid w:val="002D61D4"/>
    <w:rsid w:val="002D667B"/>
    <w:rsid w:val="002D6813"/>
    <w:rsid w:val="002D6842"/>
    <w:rsid w:val="002D6875"/>
    <w:rsid w:val="002D75BD"/>
    <w:rsid w:val="002D7E0B"/>
    <w:rsid w:val="002E0789"/>
    <w:rsid w:val="002E0990"/>
    <w:rsid w:val="002E0AB6"/>
    <w:rsid w:val="002E12B3"/>
    <w:rsid w:val="002E1D24"/>
    <w:rsid w:val="002E1E71"/>
    <w:rsid w:val="002E1F92"/>
    <w:rsid w:val="002E1FC5"/>
    <w:rsid w:val="002E2048"/>
    <w:rsid w:val="002E2238"/>
    <w:rsid w:val="002E2614"/>
    <w:rsid w:val="002E285E"/>
    <w:rsid w:val="002E28E3"/>
    <w:rsid w:val="002E2963"/>
    <w:rsid w:val="002E3306"/>
    <w:rsid w:val="002E3379"/>
    <w:rsid w:val="002E3471"/>
    <w:rsid w:val="002E356D"/>
    <w:rsid w:val="002E3856"/>
    <w:rsid w:val="002E3F25"/>
    <w:rsid w:val="002E3F26"/>
    <w:rsid w:val="002E4335"/>
    <w:rsid w:val="002E446D"/>
    <w:rsid w:val="002E4887"/>
    <w:rsid w:val="002E4A78"/>
    <w:rsid w:val="002E51E9"/>
    <w:rsid w:val="002E5902"/>
    <w:rsid w:val="002E5DBC"/>
    <w:rsid w:val="002E6137"/>
    <w:rsid w:val="002E6559"/>
    <w:rsid w:val="002E65E6"/>
    <w:rsid w:val="002E6922"/>
    <w:rsid w:val="002E6A62"/>
    <w:rsid w:val="002E6D3B"/>
    <w:rsid w:val="002E6DEE"/>
    <w:rsid w:val="002E7A98"/>
    <w:rsid w:val="002F047E"/>
    <w:rsid w:val="002F04DA"/>
    <w:rsid w:val="002F0505"/>
    <w:rsid w:val="002F094C"/>
    <w:rsid w:val="002F10D6"/>
    <w:rsid w:val="002F1777"/>
    <w:rsid w:val="002F1CEE"/>
    <w:rsid w:val="002F2062"/>
    <w:rsid w:val="002F2198"/>
    <w:rsid w:val="002F2B60"/>
    <w:rsid w:val="002F30AE"/>
    <w:rsid w:val="002F34BD"/>
    <w:rsid w:val="002F3DD3"/>
    <w:rsid w:val="002F40D0"/>
    <w:rsid w:val="002F476A"/>
    <w:rsid w:val="002F4C6D"/>
    <w:rsid w:val="002F5242"/>
    <w:rsid w:val="002F56E9"/>
    <w:rsid w:val="002F5DA7"/>
    <w:rsid w:val="002F629E"/>
    <w:rsid w:val="002F62F5"/>
    <w:rsid w:val="002F66C7"/>
    <w:rsid w:val="002F6752"/>
    <w:rsid w:val="002F675F"/>
    <w:rsid w:val="002F6E56"/>
    <w:rsid w:val="002F7E6B"/>
    <w:rsid w:val="00300164"/>
    <w:rsid w:val="003005FE"/>
    <w:rsid w:val="00300CFB"/>
    <w:rsid w:val="00300DCE"/>
    <w:rsid w:val="0030122A"/>
    <w:rsid w:val="003016EC"/>
    <w:rsid w:val="003016FC"/>
    <w:rsid w:val="00301EAF"/>
    <w:rsid w:val="00301ED1"/>
    <w:rsid w:val="00301FFB"/>
    <w:rsid w:val="00302424"/>
    <w:rsid w:val="003024D7"/>
    <w:rsid w:val="003025AC"/>
    <w:rsid w:val="00302B6C"/>
    <w:rsid w:val="00302E85"/>
    <w:rsid w:val="00303041"/>
    <w:rsid w:val="003035F4"/>
    <w:rsid w:val="003036C0"/>
    <w:rsid w:val="0030382E"/>
    <w:rsid w:val="003038CB"/>
    <w:rsid w:val="00303989"/>
    <w:rsid w:val="00303A14"/>
    <w:rsid w:val="00303FB8"/>
    <w:rsid w:val="00304B68"/>
    <w:rsid w:val="00304E31"/>
    <w:rsid w:val="003052B3"/>
    <w:rsid w:val="003056F3"/>
    <w:rsid w:val="00306280"/>
    <w:rsid w:val="00306DDB"/>
    <w:rsid w:val="003071DF"/>
    <w:rsid w:val="00307D6D"/>
    <w:rsid w:val="00310190"/>
    <w:rsid w:val="0031086D"/>
    <w:rsid w:val="00310D1F"/>
    <w:rsid w:val="00310F01"/>
    <w:rsid w:val="0031141F"/>
    <w:rsid w:val="0031154D"/>
    <w:rsid w:val="003115A4"/>
    <w:rsid w:val="003119AE"/>
    <w:rsid w:val="00311A6F"/>
    <w:rsid w:val="00311B82"/>
    <w:rsid w:val="00312CE1"/>
    <w:rsid w:val="00312EFF"/>
    <w:rsid w:val="003131A8"/>
    <w:rsid w:val="00313A76"/>
    <w:rsid w:val="00314074"/>
    <w:rsid w:val="00314453"/>
    <w:rsid w:val="00314EAF"/>
    <w:rsid w:val="00315246"/>
    <w:rsid w:val="00316403"/>
    <w:rsid w:val="003164AF"/>
    <w:rsid w:val="0031658C"/>
    <w:rsid w:val="00316F7E"/>
    <w:rsid w:val="00317868"/>
    <w:rsid w:val="00317874"/>
    <w:rsid w:val="003178AD"/>
    <w:rsid w:val="00317A1C"/>
    <w:rsid w:val="00317D44"/>
    <w:rsid w:val="00317E38"/>
    <w:rsid w:val="00317EAC"/>
    <w:rsid w:val="00320ADC"/>
    <w:rsid w:val="00321519"/>
    <w:rsid w:val="00321C67"/>
    <w:rsid w:val="00321F4C"/>
    <w:rsid w:val="00322305"/>
    <w:rsid w:val="0032274B"/>
    <w:rsid w:val="00322C4E"/>
    <w:rsid w:val="00322FDC"/>
    <w:rsid w:val="0032388E"/>
    <w:rsid w:val="00323988"/>
    <w:rsid w:val="00323A09"/>
    <w:rsid w:val="00323C3C"/>
    <w:rsid w:val="0032411F"/>
    <w:rsid w:val="003242BC"/>
    <w:rsid w:val="003243E5"/>
    <w:rsid w:val="0032445A"/>
    <w:rsid w:val="00324824"/>
    <w:rsid w:val="0032489D"/>
    <w:rsid w:val="0032495C"/>
    <w:rsid w:val="00324DFD"/>
    <w:rsid w:val="00325389"/>
    <w:rsid w:val="00326005"/>
    <w:rsid w:val="0032613A"/>
    <w:rsid w:val="0032686A"/>
    <w:rsid w:val="00326BB6"/>
    <w:rsid w:val="00326EA4"/>
    <w:rsid w:val="00326EC3"/>
    <w:rsid w:val="00326F1D"/>
    <w:rsid w:val="00327C15"/>
    <w:rsid w:val="003300C9"/>
    <w:rsid w:val="0033083B"/>
    <w:rsid w:val="0033084A"/>
    <w:rsid w:val="00330861"/>
    <w:rsid w:val="00330A2D"/>
    <w:rsid w:val="00331031"/>
    <w:rsid w:val="00331163"/>
    <w:rsid w:val="00331A38"/>
    <w:rsid w:val="00332D0F"/>
    <w:rsid w:val="0033319F"/>
    <w:rsid w:val="003335EB"/>
    <w:rsid w:val="003338EE"/>
    <w:rsid w:val="0033391D"/>
    <w:rsid w:val="00333F3E"/>
    <w:rsid w:val="003341AB"/>
    <w:rsid w:val="0033454F"/>
    <w:rsid w:val="003349B3"/>
    <w:rsid w:val="00334C2B"/>
    <w:rsid w:val="00334EEF"/>
    <w:rsid w:val="00334F35"/>
    <w:rsid w:val="003356D6"/>
    <w:rsid w:val="00335D6C"/>
    <w:rsid w:val="00336589"/>
    <w:rsid w:val="003365D8"/>
    <w:rsid w:val="00336680"/>
    <w:rsid w:val="00336F60"/>
    <w:rsid w:val="0033777B"/>
    <w:rsid w:val="0033779B"/>
    <w:rsid w:val="003377C2"/>
    <w:rsid w:val="00337CEC"/>
    <w:rsid w:val="00340316"/>
    <w:rsid w:val="003403E5"/>
    <w:rsid w:val="00340806"/>
    <w:rsid w:val="00340C6B"/>
    <w:rsid w:val="00340CFD"/>
    <w:rsid w:val="00340EBE"/>
    <w:rsid w:val="00340F19"/>
    <w:rsid w:val="00340F4F"/>
    <w:rsid w:val="00341FDB"/>
    <w:rsid w:val="0034272E"/>
    <w:rsid w:val="003429B7"/>
    <w:rsid w:val="00342EA1"/>
    <w:rsid w:val="0034331C"/>
    <w:rsid w:val="003436A1"/>
    <w:rsid w:val="00343EEA"/>
    <w:rsid w:val="00343F66"/>
    <w:rsid w:val="00343FCA"/>
    <w:rsid w:val="003443D8"/>
    <w:rsid w:val="003447CA"/>
    <w:rsid w:val="0034489F"/>
    <w:rsid w:val="003449FD"/>
    <w:rsid w:val="00344BCD"/>
    <w:rsid w:val="003450FA"/>
    <w:rsid w:val="003451D5"/>
    <w:rsid w:val="003453EB"/>
    <w:rsid w:val="003458D1"/>
    <w:rsid w:val="0034595E"/>
    <w:rsid w:val="00345BD0"/>
    <w:rsid w:val="00345CE5"/>
    <w:rsid w:val="00345D1F"/>
    <w:rsid w:val="003469BD"/>
    <w:rsid w:val="00346B94"/>
    <w:rsid w:val="00347123"/>
    <w:rsid w:val="00347F5B"/>
    <w:rsid w:val="00347FBE"/>
    <w:rsid w:val="00350156"/>
    <w:rsid w:val="003506D4"/>
    <w:rsid w:val="00350BC1"/>
    <w:rsid w:val="0035112B"/>
    <w:rsid w:val="003511CB"/>
    <w:rsid w:val="0035170C"/>
    <w:rsid w:val="003519DD"/>
    <w:rsid w:val="00351A6B"/>
    <w:rsid w:val="00351D4E"/>
    <w:rsid w:val="003520B3"/>
    <w:rsid w:val="00352114"/>
    <w:rsid w:val="00352255"/>
    <w:rsid w:val="0035225F"/>
    <w:rsid w:val="00352587"/>
    <w:rsid w:val="0035261F"/>
    <w:rsid w:val="00352C1B"/>
    <w:rsid w:val="0035314F"/>
    <w:rsid w:val="003536B9"/>
    <w:rsid w:val="00353A61"/>
    <w:rsid w:val="00353DDA"/>
    <w:rsid w:val="003544E5"/>
    <w:rsid w:val="00354C34"/>
    <w:rsid w:val="00354ECA"/>
    <w:rsid w:val="003554F3"/>
    <w:rsid w:val="00355599"/>
    <w:rsid w:val="00355976"/>
    <w:rsid w:val="00355BE1"/>
    <w:rsid w:val="003568DC"/>
    <w:rsid w:val="003569A6"/>
    <w:rsid w:val="00356B86"/>
    <w:rsid w:val="00356DCA"/>
    <w:rsid w:val="00357AF7"/>
    <w:rsid w:val="00357E17"/>
    <w:rsid w:val="003601AC"/>
    <w:rsid w:val="00360772"/>
    <w:rsid w:val="00360BC3"/>
    <w:rsid w:val="00360C15"/>
    <w:rsid w:val="00360C33"/>
    <w:rsid w:val="003612D0"/>
    <w:rsid w:val="003616DF"/>
    <w:rsid w:val="00361F3B"/>
    <w:rsid w:val="003623C6"/>
    <w:rsid w:val="00362455"/>
    <w:rsid w:val="00362CB8"/>
    <w:rsid w:val="00362E5E"/>
    <w:rsid w:val="003631F3"/>
    <w:rsid w:val="00363200"/>
    <w:rsid w:val="00363417"/>
    <w:rsid w:val="00363541"/>
    <w:rsid w:val="003635AF"/>
    <w:rsid w:val="00363647"/>
    <w:rsid w:val="0036394B"/>
    <w:rsid w:val="00363CB9"/>
    <w:rsid w:val="00364276"/>
    <w:rsid w:val="003647E8"/>
    <w:rsid w:val="003648BD"/>
    <w:rsid w:val="003649DD"/>
    <w:rsid w:val="00365108"/>
    <w:rsid w:val="00365930"/>
    <w:rsid w:val="00365DFB"/>
    <w:rsid w:val="00365F1B"/>
    <w:rsid w:val="003660E0"/>
    <w:rsid w:val="003662C8"/>
    <w:rsid w:val="003666AB"/>
    <w:rsid w:val="00366719"/>
    <w:rsid w:val="003668C7"/>
    <w:rsid w:val="0036759F"/>
    <w:rsid w:val="00367805"/>
    <w:rsid w:val="00367852"/>
    <w:rsid w:val="00367C5F"/>
    <w:rsid w:val="00367D47"/>
    <w:rsid w:val="00370E86"/>
    <w:rsid w:val="003715C9"/>
    <w:rsid w:val="003715DB"/>
    <w:rsid w:val="003719CC"/>
    <w:rsid w:val="00371D3E"/>
    <w:rsid w:val="00371FFC"/>
    <w:rsid w:val="00372062"/>
    <w:rsid w:val="00372670"/>
    <w:rsid w:val="003726FA"/>
    <w:rsid w:val="0037305E"/>
    <w:rsid w:val="003735B1"/>
    <w:rsid w:val="00373672"/>
    <w:rsid w:val="00373D1C"/>
    <w:rsid w:val="0037575F"/>
    <w:rsid w:val="00375912"/>
    <w:rsid w:val="00375D77"/>
    <w:rsid w:val="003760A2"/>
    <w:rsid w:val="003762A2"/>
    <w:rsid w:val="00376853"/>
    <w:rsid w:val="003772C6"/>
    <w:rsid w:val="00377414"/>
    <w:rsid w:val="003775E8"/>
    <w:rsid w:val="00377AF5"/>
    <w:rsid w:val="00377C1A"/>
    <w:rsid w:val="003802C6"/>
    <w:rsid w:val="00380593"/>
    <w:rsid w:val="00380965"/>
    <w:rsid w:val="0038146C"/>
    <w:rsid w:val="003815C8"/>
    <w:rsid w:val="0038203A"/>
    <w:rsid w:val="003829DF"/>
    <w:rsid w:val="00382B91"/>
    <w:rsid w:val="00382E02"/>
    <w:rsid w:val="003834CB"/>
    <w:rsid w:val="0038362E"/>
    <w:rsid w:val="00383C5E"/>
    <w:rsid w:val="00383D11"/>
    <w:rsid w:val="003848FC"/>
    <w:rsid w:val="00384B52"/>
    <w:rsid w:val="00384C01"/>
    <w:rsid w:val="00384C8B"/>
    <w:rsid w:val="00384DDA"/>
    <w:rsid w:val="003852B1"/>
    <w:rsid w:val="003858A7"/>
    <w:rsid w:val="003865CD"/>
    <w:rsid w:val="003867F1"/>
    <w:rsid w:val="003874EA"/>
    <w:rsid w:val="0038760D"/>
    <w:rsid w:val="003903D2"/>
    <w:rsid w:val="0039055E"/>
    <w:rsid w:val="003906CA"/>
    <w:rsid w:val="00390857"/>
    <w:rsid w:val="00390C4C"/>
    <w:rsid w:val="00390D12"/>
    <w:rsid w:val="003913E3"/>
    <w:rsid w:val="0039143C"/>
    <w:rsid w:val="003919F5"/>
    <w:rsid w:val="003920BB"/>
    <w:rsid w:val="003925B4"/>
    <w:rsid w:val="00392FEB"/>
    <w:rsid w:val="00393309"/>
    <w:rsid w:val="00393AC0"/>
    <w:rsid w:val="00393F73"/>
    <w:rsid w:val="003943B7"/>
    <w:rsid w:val="00394619"/>
    <w:rsid w:val="00394983"/>
    <w:rsid w:val="003949A2"/>
    <w:rsid w:val="00394FDC"/>
    <w:rsid w:val="0039501D"/>
    <w:rsid w:val="00395033"/>
    <w:rsid w:val="00395058"/>
    <w:rsid w:val="00395075"/>
    <w:rsid w:val="003951BD"/>
    <w:rsid w:val="003954D5"/>
    <w:rsid w:val="00395C1C"/>
    <w:rsid w:val="003966EA"/>
    <w:rsid w:val="00397436"/>
    <w:rsid w:val="003978B0"/>
    <w:rsid w:val="00397954"/>
    <w:rsid w:val="00397D1C"/>
    <w:rsid w:val="003A0034"/>
    <w:rsid w:val="003A0314"/>
    <w:rsid w:val="003A0767"/>
    <w:rsid w:val="003A0AB3"/>
    <w:rsid w:val="003A0B3B"/>
    <w:rsid w:val="003A0B88"/>
    <w:rsid w:val="003A1338"/>
    <w:rsid w:val="003A1C89"/>
    <w:rsid w:val="003A1FED"/>
    <w:rsid w:val="003A2036"/>
    <w:rsid w:val="003A2170"/>
    <w:rsid w:val="003A2621"/>
    <w:rsid w:val="003A29CB"/>
    <w:rsid w:val="003A3134"/>
    <w:rsid w:val="003A321A"/>
    <w:rsid w:val="003A3488"/>
    <w:rsid w:val="003A37E9"/>
    <w:rsid w:val="003A433C"/>
    <w:rsid w:val="003A444B"/>
    <w:rsid w:val="003A4453"/>
    <w:rsid w:val="003A4D87"/>
    <w:rsid w:val="003A56CB"/>
    <w:rsid w:val="003A5A0E"/>
    <w:rsid w:val="003A62E9"/>
    <w:rsid w:val="003A65DD"/>
    <w:rsid w:val="003A6649"/>
    <w:rsid w:val="003A697A"/>
    <w:rsid w:val="003A6CA0"/>
    <w:rsid w:val="003A6EDF"/>
    <w:rsid w:val="003A761B"/>
    <w:rsid w:val="003A77BF"/>
    <w:rsid w:val="003A7D64"/>
    <w:rsid w:val="003A7E6C"/>
    <w:rsid w:val="003B0254"/>
    <w:rsid w:val="003B0A36"/>
    <w:rsid w:val="003B0B64"/>
    <w:rsid w:val="003B0D35"/>
    <w:rsid w:val="003B0EBF"/>
    <w:rsid w:val="003B1393"/>
    <w:rsid w:val="003B14C4"/>
    <w:rsid w:val="003B162E"/>
    <w:rsid w:val="003B1ADB"/>
    <w:rsid w:val="003B1E0B"/>
    <w:rsid w:val="003B2222"/>
    <w:rsid w:val="003B2F5F"/>
    <w:rsid w:val="003B3566"/>
    <w:rsid w:val="003B39FD"/>
    <w:rsid w:val="003B3FA1"/>
    <w:rsid w:val="003B4AB2"/>
    <w:rsid w:val="003B54DB"/>
    <w:rsid w:val="003B5668"/>
    <w:rsid w:val="003B5710"/>
    <w:rsid w:val="003B60FD"/>
    <w:rsid w:val="003B62B3"/>
    <w:rsid w:val="003B632D"/>
    <w:rsid w:val="003B63BF"/>
    <w:rsid w:val="003B669F"/>
    <w:rsid w:val="003B690B"/>
    <w:rsid w:val="003B6932"/>
    <w:rsid w:val="003B729B"/>
    <w:rsid w:val="003B777D"/>
    <w:rsid w:val="003B77A2"/>
    <w:rsid w:val="003B77C1"/>
    <w:rsid w:val="003B7AA8"/>
    <w:rsid w:val="003C0690"/>
    <w:rsid w:val="003C0BB3"/>
    <w:rsid w:val="003C1190"/>
    <w:rsid w:val="003C18CC"/>
    <w:rsid w:val="003C1950"/>
    <w:rsid w:val="003C19F6"/>
    <w:rsid w:val="003C1D75"/>
    <w:rsid w:val="003C21C0"/>
    <w:rsid w:val="003C2608"/>
    <w:rsid w:val="003C3084"/>
    <w:rsid w:val="003C3329"/>
    <w:rsid w:val="003C3549"/>
    <w:rsid w:val="003C3E1E"/>
    <w:rsid w:val="003C3E56"/>
    <w:rsid w:val="003C40A4"/>
    <w:rsid w:val="003C4895"/>
    <w:rsid w:val="003C4C53"/>
    <w:rsid w:val="003C4E59"/>
    <w:rsid w:val="003C4ECC"/>
    <w:rsid w:val="003C4F6C"/>
    <w:rsid w:val="003C4F76"/>
    <w:rsid w:val="003C50CC"/>
    <w:rsid w:val="003C52DD"/>
    <w:rsid w:val="003C536E"/>
    <w:rsid w:val="003C55A7"/>
    <w:rsid w:val="003C5A30"/>
    <w:rsid w:val="003C656E"/>
    <w:rsid w:val="003C6AE7"/>
    <w:rsid w:val="003C6B5B"/>
    <w:rsid w:val="003C6EF8"/>
    <w:rsid w:val="003C719D"/>
    <w:rsid w:val="003C7A59"/>
    <w:rsid w:val="003D0233"/>
    <w:rsid w:val="003D033E"/>
    <w:rsid w:val="003D04E3"/>
    <w:rsid w:val="003D0E73"/>
    <w:rsid w:val="003D0F3E"/>
    <w:rsid w:val="003D10AD"/>
    <w:rsid w:val="003D11C1"/>
    <w:rsid w:val="003D15AD"/>
    <w:rsid w:val="003D16F0"/>
    <w:rsid w:val="003D2325"/>
    <w:rsid w:val="003D23D6"/>
    <w:rsid w:val="003D2499"/>
    <w:rsid w:val="003D26F3"/>
    <w:rsid w:val="003D2D96"/>
    <w:rsid w:val="003D35E7"/>
    <w:rsid w:val="003D3DEF"/>
    <w:rsid w:val="003D4908"/>
    <w:rsid w:val="003D4BF7"/>
    <w:rsid w:val="003D509D"/>
    <w:rsid w:val="003D541C"/>
    <w:rsid w:val="003D54AF"/>
    <w:rsid w:val="003D562F"/>
    <w:rsid w:val="003D597E"/>
    <w:rsid w:val="003D5B24"/>
    <w:rsid w:val="003D5C9E"/>
    <w:rsid w:val="003D5F42"/>
    <w:rsid w:val="003D6198"/>
    <w:rsid w:val="003D6236"/>
    <w:rsid w:val="003D6387"/>
    <w:rsid w:val="003D6397"/>
    <w:rsid w:val="003D6AE9"/>
    <w:rsid w:val="003D73E1"/>
    <w:rsid w:val="003D7AF1"/>
    <w:rsid w:val="003E099E"/>
    <w:rsid w:val="003E0B5E"/>
    <w:rsid w:val="003E1A50"/>
    <w:rsid w:val="003E22C2"/>
    <w:rsid w:val="003E255E"/>
    <w:rsid w:val="003E2AC1"/>
    <w:rsid w:val="003E2E50"/>
    <w:rsid w:val="003E3BD0"/>
    <w:rsid w:val="003E3C62"/>
    <w:rsid w:val="003E43CD"/>
    <w:rsid w:val="003E44B9"/>
    <w:rsid w:val="003E5278"/>
    <w:rsid w:val="003E56D0"/>
    <w:rsid w:val="003E5A61"/>
    <w:rsid w:val="003E6086"/>
    <w:rsid w:val="003E66D3"/>
    <w:rsid w:val="003E6730"/>
    <w:rsid w:val="003E71B8"/>
    <w:rsid w:val="003E7A71"/>
    <w:rsid w:val="003F03CE"/>
    <w:rsid w:val="003F0592"/>
    <w:rsid w:val="003F09BA"/>
    <w:rsid w:val="003F10EF"/>
    <w:rsid w:val="003F12CD"/>
    <w:rsid w:val="003F164B"/>
    <w:rsid w:val="003F1A6D"/>
    <w:rsid w:val="003F1EAF"/>
    <w:rsid w:val="003F2482"/>
    <w:rsid w:val="003F27B8"/>
    <w:rsid w:val="003F2927"/>
    <w:rsid w:val="003F29BE"/>
    <w:rsid w:val="003F3764"/>
    <w:rsid w:val="003F3C1F"/>
    <w:rsid w:val="003F44AE"/>
    <w:rsid w:val="003F4898"/>
    <w:rsid w:val="003F56A6"/>
    <w:rsid w:val="003F5909"/>
    <w:rsid w:val="003F6379"/>
    <w:rsid w:val="003F7949"/>
    <w:rsid w:val="003F7DD0"/>
    <w:rsid w:val="004001A1"/>
    <w:rsid w:val="00400A8E"/>
    <w:rsid w:val="00400B8E"/>
    <w:rsid w:val="00400BBA"/>
    <w:rsid w:val="00400C87"/>
    <w:rsid w:val="0040133E"/>
    <w:rsid w:val="00401A31"/>
    <w:rsid w:val="00401DF4"/>
    <w:rsid w:val="004023C5"/>
    <w:rsid w:val="00402444"/>
    <w:rsid w:val="00402577"/>
    <w:rsid w:val="00402716"/>
    <w:rsid w:val="00402895"/>
    <w:rsid w:val="00402974"/>
    <w:rsid w:val="00402D8C"/>
    <w:rsid w:val="00403266"/>
    <w:rsid w:val="00403282"/>
    <w:rsid w:val="004032C1"/>
    <w:rsid w:val="0040346B"/>
    <w:rsid w:val="00403E35"/>
    <w:rsid w:val="0040410C"/>
    <w:rsid w:val="004050EF"/>
    <w:rsid w:val="00405D97"/>
    <w:rsid w:val="004060B4"/>
    <w:rsid w:val="004061E8"/>
    <w:rsid w:val="004063B1"/>
    <w:rsid w:val="00406730"/>
    <w:rsid w:val="00406810"/>
    <w:rsid w:val="0040696F"/>
    <w:rsid w:val="00406AC5"/>
    <w:rsid w:val="00406D78"/>
    <w:rsid w:val="00406F1A"/>
    <w:rsid w:val="004075F2"/>
    <w:rsid w:val="00410DF6"/>
    <w:rsid w:val="00411025"/>
    <w:rsid w:val="00411156"/>
    <w:rsid w:val="00411296"/>
    <w:rsid w:val="00411416"/>
    <w:rsid w:val="00412058"/>
    <w:rsid w:val="0041226C"/>
    <w:rsid w:val="0041250F"/>
    <w:rsid w:val="00412809"/>
    <w:rsid w:val="0041287E"/>
    <w:rsid w:val="00412A3C"/>
    <w:rsid w:val="00412E35"/>
    <w:rsid w:val="004130D8"/>
    <w:rsid w:val="00413948"/>
    <w:rsid w:val="00413A24"/>
    <w:rsid w:val="00413B5E"/>
    <w:rsid w:val="0041431C"/>
    <w:rsid w:val="004144A5"/>
    <w:rsid w:val="004146CC"/>
    <w:rsid w:val="0041480D"/>
    <w:rsid w:val="0041483C"/>
    <w:rsid w:val="00414CB7"/>
    <w:rsid w:val="004157BB"/>
    <w:rsid w:val="004167D5"/>
    <w:rsid w:val="004169E1"/>
    <w:rsid w:val="004169FF"/>
    <w:rsid w:val="00416A59"/>
    <w:rsid w:val="00416C9A"/>
    <w:rsid w:val="00416D6C"/>
    <w:rsid w:val="00416D82"/>
    <w:rsid w:val="0041725E"/>
    <w:rsid w:val="004174DB"/>
    <w:rsid w:val="0041773A"/>
    <w:rsid w:val="00417C2F"/>
    <w:rsid w:val="0042021D"/>
    <w:rsid w:val="00421408"/>
    <w:rsid w:val="00421815"/>
    <w:rsid w:val="00421932"/>
    <w:rsid w:val="004221C2"/>
    <w:rsid w:val="0042262D"/>
    <w:rsid w:val="00422BD8"/>
    <w:rsid w:val="00422E5E"/>
    <w:rsid w:val="00422F59"/>
    <w:rsid w:val="00423E06"/>
    <w:rsid w:val="0042465D"/>
    <w:rsid w:val="00424A73"/>
    <w:rsid w:val="00424DC0"/>
    <w:rsid w:val="00425149"/>
    <w:rsid w:val="004252C6"/>
    <w:rsid w:val="004257BE"/>
    <w:rsid w:val="00425A60"/>
    <w:rsid w:val="00425D81"/>
    <w:rsid w:val="00425E8B"/>
    <w:rsid w:val="0042614D"/>
    <w:rsid w:val="00426231"/>
    <w:rsid w:val="00426308"/>
    <w:rsid w:val="0042669B"/>
    <w:rsid w:val="004266C9"/>
    <w:rsid w:val="00426CE0"/>
    <w:rsid w:val="00427868"/>
    <w:rsid w:val="0043036D"/>
    <w:rsid w:val="004304D6"/>
    <w:rsid w:val="00430CD5"/>
    <w:rsid w:val="0043134A"/>
    <w:rsid w:val="00431383"/>
    <w:rsid w:val="00431CA7"/>
    <w:rsid w:val="00431E67"/>
    <w:rsid w:val="004337A9"/>
    <w:rsid w:val="0043390D"/>
    <w:rsid w:val="00433C69"/>
    <w:rsid w:val="004343B3"/>
    <w:rsid w:val="00434425"/>
    <w:rsid w:val="004344F6"/>
    <w:rsid w:val="004346C5"/>
    <w:rsid w:val="00434AD5"/>
    <w:rsid w:val="00434C9F"/>
    <w:rsid w:val="00434D6A"/>
    <w:rsid w:val="00434EC0"/>
    <w:rsid w:val="004353AA"/>
    <w:rsid w:val="00435437"/>
    <w:rsid w:val="00436143"/>
    <w:rsid w:val="00436227"/>
    <w:rsid w:val="00436BAB"/>
    <w:rsid w:val="00436EDE"/>
    <w:rsid w:val="00440071"/>
    <w:rsid w:val="004403D9"/>
    <w:rsid w:val="00440584"/>
    <w:rsid w:val="0044088B"/>
    <w:rsid w:val="00440A6B"/>
    <w:rsid w:val="00440E68"/>
    <w:rsid w:val="004411FF"/>
    <w:rsid w:val="00441712"/>
    <w:rsid w:val="00441D92"/>
    <w:rsid w:val="0044211B"/>
    <w:rsid w:val="00442232"/>
    <w:rsid w:val="004422A9"/>
    <w:rsid w:val="004426E1"/>
    <w:rsid w:val="00442DCC"/>
    <w:rsid w:val="00442F14"/>
    <w:rsid w:val="00443857"/>
    <w:rsid w:val="0044385B"/>
    <w:rsid w:val="0044392C"/>
    <w:rsid w:val="00443A53"/>
    <w:rsid w:val="0044410C"/>
    <w:rsid w:val="004441C2"/>
    <w:rsid w:val="00444584"/>
    <w:rsid w:val="00444EAA"/>
    <w:rsid w:val="00445681"/>
    <w:rsid w:val="004458CA"/>
    <w:rsid w:val="00445B94"/>
    <w:rsid w:val="00446409"/>
    <w:rsid w:val="00446497"/>
    <w:rsid w:val="004465DE"/>
    <w:rsid w:val="00446659"/>
    <w:rsid w:val="004466BE"/>
    <w:rsid w:val="00446C8B"/>
    <w:rsid w:val="00446D93"/>
    <w:rsid w:val="00447207"/>
    <w:rsid w:val="00447544"/>
    <w:rsid w:val="004476BD"/>
    <w:rsid w:val="00447A98"/>
    <w:rsid w:val="00447DFE"/>
    <w:rsid w:val="004503F9"/>
    <w:rsid w:val="004508C4"/>
    <w:rsid w:val="00450A2B"/>
    <w:rsid w:val="0045198B"/>
    <w:rsid w:val="00451B24"/>
    <w:rsid w:val="00451BA8"/>
    <w:rsid w:val="00451C3B"/>
    <w:rsid w:val="004520D3"/>
    <w:rsid w:val="00452312"/>
    <w:rsid w:val="004525C1"/>
    <w:rsid w:val="00452718"/>
    <w:rsid w:val="00452776"/>
    <w:rsid w:val="00452FCA"/>
    <w:rsid w:val="004530AA"/>
    <w:rsid w:val="004539C5"/>
    <w:rsid w:val="004549CB"/>
    <w:rsid w:val="00454AFA"/>
    <w:rsid w:val="00454E6D"/>
    <w:rsid w:val="004552CE"/>
    <w:rsid w:val="004554D4"/>
    <w:rsid w:val="00455EF2"/>
    <w:rsid w:val="00456033"/>
    <w:rsid w:val="004562DF"/>
    <w:rsid w:val="004568E1"/>
    <w:rsid w:val="0045727A"/>
    <w:rsid w:val="004572A9"/>
    <w:rsid w:val="00457327"/>
    <w:rsid w:val="00457400"/>
    <w:rsid w:val="00457696"/>
    <w:rsid w:val="00457E67"/>
    <w:rsid w:val="00457EE8"/>
    <w:rsid w:val="00457FE9"/>
    <w:rsid w:val="00460C94"/>
    <w:rsid w:val="004611D2"/>
    <w:rsid w:val="00462422"/>
    <w:rsid w:val="00462471"/>
    <w:rsid w:val="00462AEF"/>
    <w:rsid w:val="0046356B"/>
    <w:rsid w:val="00463601"/>
    <w:rsid w:val="00463AF5"/>
    <w:rsid w:val="00463F5B"/>
    <w:rsid w:val="004641E5"/>
    <w:rsid w:val="00464A8A"/>
    <w:rsid w:val="00464BFB"/>
    <w:rsid w:val="0046558D"/>
    <w:rsid w:val="004655BC"/>
    <w:rsid w:val="004657B1"/>
    <w:rsid w:val="004659BC"/>
    <w:rsid w:val="00465B9B"/>
    <w:rsid w:val="00465E27"/>
    <w:rsid w:val="00466330"/>
    <w:rsid w:val="00466372"/>
    <w:rsid w:val="0046661A"/>
    <w:rsid w:val="0046664F"/>
    <w:rsid w:val="00466D50"/>
    <w:rsid w:val="00466FDE"/>
    <w:rsid w:val="00467514"/>
    <w:rsid w:val="00467843"/>
    <w:rsid w:val="0047017B"/>
    <w:rsid w:val="00471243"/>
    <w:rsid w:val="00471303"/>
    <w:rsid w:val="0047130D"/>
    <w:rsid w:val="00471AE3"/>
    <w:rsid w:val="00471BFC"/>
    <w:rsid w:val="00472050"/>
    <w:rsid w:val="004721BF"/>
    <w:rsid w:val="0047229B"/>
    <w:rsid w:val="0047246B"/>
    <w:rsid w:val="004727A0"/>
    <w:rsid w:val="00473870"/>
    <w:rsid w:val="00473DE8"/>
    <w:rsid w:val="00473FFA"/>
    <w:rsid w:val="004742A6"/>
    <w:rsid w:val="004746C9"/>
    <w:rsid w:val="00474903"/>
    <w:rsid w:val="0047496B"/>
    <w:rsid w:val="00474F9E"/>
    <w:rsid w:val="004751C6"/>
    <w:rsid w:val="00475877"/>
    <w:rsid w:val="00475C01"/>
    <w:rsid w:val="0047622E"/>
    <w:rsid w:val="00476871"/>
    <w:rsid w:val="00476F6A"/>
    <w:rsid w:val="00477130"/>
    <w:rsid w:val="00477351"/>
    <w:rsid w:val="004774C4"/>
    <w:rsid w:val="004802E8"/>
    <w:rsid w:val="0048042D"/>
    <w:rsid w:val="00480D32"/>
    <w:rsid w:val="00480F15"/>
    <w:rsid w:val="0048152B"/>
    <w:rsid w:val="004815ED"/>
    <w:rsid w:val="00481705"/>
    <w:rsid w:val="00481792"/>
    <w:rsid w:val="00481921"/>
    <w:rsid w:val="0048230E"/>
    <w:rsid w:val="00482661"/>
    <w:rsid w:val="00482A70"/>
    <w:rsid w:val="00483329"/>
    <w:rsid w:val="00483831"/>
    <w:rsid w:val="00483B25"/>
    <w:rsid w:val="0048443E"/>
    <w:rsid w:val="004845EF"/>
    <w:rsid w:val="00484A8E"/>
    <w:rsid w:val="00484C1F"/>
    <w:rsid w:val="00484E6C"/>
    <w:rsid w:val="00484F93"/>
    <w:rsid w:val="004852D0"/>
    <w:rsid w:val="00485427"/>
    <w:rsid w:val="00485514"/>
    <w:rsid w:val="00485BB0"/>
    <w:rsid w:val="00486155"/>
    <w:rsid w:val="00486C6B"/>
    <w:rsid w:val="00486F7A"/>
    <w:rsid w:val="004879BE"/>
    <w:rsid w:val="004879D7"/>
    <w:rsid w:val="00487C2D"/>
    <w:rsid w:val="00487D12"/>
    <w:rsid w:val="00487DEA"/>
    <w:rsid w:val="00490015"/>
    <w:rsid w:val="00490140"/>
    <w:rsid w:val="004907FC"/>
    <w:rsid w:val="00490B37"/>
    <w:rsid w:val="004916AD"/>
    <w:rsid w:val="00491824"/>
    <w:rsid w:val="004925D3"/>
    <w:rsid w:val="004927CC"/>
    <w:rsid w:val="004928F4"/>
    <w:rsid w:val="00492B76"/>
    <w:rsid w:val="0049352F"/>
    <w:rsid w:val="004935FF"/>
    <w:rsid w:val="00494152"/>
    <w:rsid w:val="0049442E"/>
    <w:rsid w:val="00494BD1"/>
    <w:rsid w:val="00494F76"/>
    <w:rsid w:val="004952BA"/>
    <w:rsid w:val="004958CE"/>
    <w:rsid w:val="00495C01"/>
    <w:rsid w:val="004961F5"/>
    <w:rsid w:val="0049652D"/>
    <w:rsid w:val="00496600"/>
    <w:rsid w:val="0049680C"/>
    <w:rsid w:val="00496C8A"/>
    <w:rsid w:val="0049765C"/>
    <w:rsid w:val="004A038B"/>
    <w:rsid w:val="004A0536"/>
    <w:rsid w:val="004A05D0"/>
    <w:rsid w:val="004A0A4D"/>
    <w:rsid w:val="004A0B56"/>
    <w:rsid w:val="004A12D5"/>
    <w:rsid w:val="004A130E"/>
    <w:rsid w:val="004A1C82"/>
    <w:rsid w:val="004A1F83"/>
    <w:rsid w:val="004A2B98"/>
    <w:rsid w:val="004A2D94"/>
    <w:rsid w:val="004A3092"/>
    <w:rsid w:val="004A3B41"/>
    <w:rsid w:val="004A46EE"/>
    <w:rsid w:val="004A4702"/>
    <w:rsid w:val="004A4828"/>
    <w:rsid w:val="004A49A3"/>
    <w:rsid w:val="004A4A18"/>
    <w:rsid w:val="004A4BB0"/>
    <w:rsid w:val="004A4E11"/>
    <w:rsid w:val="004A5003"/>
    <w:rsid w:val="004A5644"/>
    <w:rsid w:val="004A58E5"/>
    <w:rsid w:val="004A5904"/>
    <w:rsid w:val="004A5EC3"/>
    <w:rsid w:val="004A64D8"/>
    <w:rsid w:val="004A6AB4"/>
    <w:rsid w:val="004A6ECA"/>
    <w:rsid w:val="004A7081"/>
    <w:rsid w:val="004A722A"/>
    <w:rsid w:val="004A7280"/>
    <w:rsid w:val="004A746E"/>
    <w:rsid w:val="004A7B7C"/>
    <w:rsid w:val="004B00C4"/>
    <w:rsid w:val="004B0DDD"/>
    <w:rsid w:val="004B0EC3"/>
    <w:rsid w:val="004B0FCE"/>
    <w:rsid w:val="004B1733"/>
    <w:rsid w:val="004B1E85"/>
    <w:rsid w:val="004B243E"/>
    <w:rsid w:val="004B26DA"/>
    <w:rsid w:val="004B5B0E"/>
    <w:rsid w:val="004B6B64"/>
    <w:rsid w:val="004B6D57"/>
    <w:rsid w:val="004B7305"/>
    <w:rsid w:val="004B799E"/>
    <w:rsid w:val="004B7BE3"/>
    <w:rsid w:val="004B7DF7"/>
    <w:rsid w:val="004C0347"/>
    <w:rsid w:val="004C0CCC"/>
    <w:rsid w:val="004C0EB7"/>
    <w:rsid w:val="004C1905"/>
    <w:rsid w:val="004C1976"/>
    <w:rsid w:val="004C1CB8"/>
    <w:rsid w:val="004C1E0F"/>
    <w:rsid w:val="004C226B"/>
    <w:rsid w:val="004C2325"/>
    <w:rsid w:val="004C233B"/>
    <w:rsid w:val="004C2394"/>
    <w:rsid w:val="004C2B76"/>
    <w:rsid w:val="004C3259"/>
    <w:rsid w:val="004C348A"/>
    <w:rsid w:val="004C3726"/>
    <w:rsid w:val="004C38DB"/>
    <w:rsid w:val="004C3B56"/>
    <w:rsid w:val="004C4150"/>
    <w:rsid w:val="004C4580"/>
    <w:rsid w:val="004C47C7"/>
    <w:rsid w:val="004C538B"/>
    <w:rsid w:val="004C5629"/>
    <w:rsid w:val="004C59B8"/>
    <w:rsid w:val="004C59F6"/>
    <w:rsid w:val="004C5D6F"/>
    <w:rsid w:val="004C610A"/>
    <w:rsid w:val="004C6212"/>
    <w:rsid w:val="004C63B7"/>
    <w:rsid w:val="004C66C7"/>
    <w:rsid w:val="004C766C"/>
    <w:rsid w:val="004C799B"/>
    <w:rsid w:val="004C7BE9"/>
    <w:rsid w:val="004C7CC3"/>
    <w:rsid w:val="004D00EB"/>
    <w:rsid w:val="004D0556"/>
    <w:rsid w:val="004D0BF5"/>
    <w:rsid w:val="004D0EBC"/>
    <w:rsid w:val="004D1018"/>
    <w:rsid w:val="004D10E3"/>
    <w:rsid w:val="004D1117"/>
    <w:rsid w:val="004D1168"/>
    <w:rsid w:val="004D1820"/>
    <w:rsid w:val="004D1A94"/>
    <w:rsid w:val="004D1BC1"/>
    <w:rsid w:val="004D1E9A"/>
    <w:rsid w:val="004D1F0B"/>
    <w:rsid w:val="004D2228"/>
    <w:rsid w:val="004D2277"/>
    <w:rsid w:val="004D2318"/>
    <w:rsid w:val="004D24AC"/>
    <w:rsid w:val="004D2E21"/>
    <w:rsid w:val="004D3028"/>
    <w:rsid w:val="004D365B"/>
    <w:rsid w:val="004D39C3"/>
    <w:rsid w:val="004D3C70"/>
    <w:rsid w:val="004D440D"/>
    <w:rsid w:val="004D4CB1"/>
    <w:rsid w:val="004D51B5"/>
    <w:rsid w:val="004D56E9"/>
    <w:rsid w:val="004D59C8"/>
    <w:rsid w:val="004D5E82"/>
    <w:rsid w:val="004D600F"/>
    <w:rsid w:val="004D62E7"/>
    <w:rsid w:val="004D6545"/>
    <w:rsid w:val="004D6B6C"/>
    <w:rsid w:val="004D6BC2"/>
    <w:rsid w:val="004D725B"/>
    <w:rsid w:val="004D74E4"/>
    <w:rsid w:val="004D7DE3"/>
    <w:rsid w:val="004E0162"/>
    <w:rsid w:val="004E1466"/>
    <w:rsid w:val="004E1597"/>
    <w:rsid w:val="004E1D1A"/>
    <w:rsid w:val="004E1E23"/>
    <w:rsid w:val="004E1F6C"/>
    <w:rsid w:val="004E20ED"/>
    <w:rsid w:val="004E243D"/>
    <w:rsid w:val="004E292E"/>
    <w:rsid w:val="004E2A1F"/>
    <w:rsid w:val="004E2BBD"/>
    <w:rsid w:val="004E2CCA"/>
    <w:rsid w:val="004E334D"/>
    <w:rsid w:val="004E361C"/>
    <w:rsid w:val="004E3747"/>
    <w:rsid w:val="004E3D71"/>
    <w:rsid w:val="004E3FD1"/>
    <w:rsid w:val="004E4189"/>
    <w:rsid w:val="004E424B"/>
    <w:rsid w:val="004E4681"/>
    <w:rsid w:val="004E46B0"/>
    <w:rsid w:val="004E4911"/>
    <w:rsid w:val="004E5086"/>
    <w:rsid w:val="004E5499"/>
    <w:rsid w:val="004E5546"/>
    <w:rsid w:val="004E59CD"/>
    <w:rsid w:val="004E5A03"/>
    <w:rsid w:val="004E5AF7"/>
    <w:rsid w:val="004E5BEF"/>
    <w:rsid w:val="004E6183"/>
    <w:rsid w:val="004E6272"/>
    <w:rsid w:val="004E6370"/>
    <w:rsid w:val="004E6DE0"/>
    <w:rsid w:val="004E6FE9"/>
    <w:rsid w:val="004E75F7"/>
    <w:rsid w:val="004E7C31"/>
    <w:rsid w:val="004E7C3F"/>
    <w:rsid w:val="004E7C8A"/>
    <w:rsid w:val="004F02A8"/>
    <w:rsid w:val="004F036B"/>
    <w:rsid w:val="004F0773"/>
    <w:rsid w:val="004F0AA2"/>
    <w:rsid w:val="004F1EAC"/>
    <w:rsid w:val="004F2656"/>
    <w:rsid w:val="004F27CA"/>
    <w:rsid w:val="004F2847"/>
    <w:rsid w:val="004F29F3"/>
    <w:rsid w:val="004F3180"/>
    <w:rsid w:val="004F3451"/>
    <w:rsid w:val="004F3C64"/>
    <w:rsid w:val="004F3D33"/>
    <w:rsid w:val="004F41A4"/>
    <w:rsid w:val="004F43D2"/>
    <w:rsid w:val="004F47A8"/>
    <w:rsid w:val="004F4A0B"/>
    <w:rsid w:val="004F4B9A"/>
    <w:rsid w:val="004F5D5C"/>
    <w:rsid w:val="004F5E91"/>
    <w:rsid w:val="004F618D"/>
    <w:rsid w:val="004F7389"/>
    <w:rsid w:val="004F795B"/>
    <w:rsid w:val="00500108"/>
    <w:rsid w:val="005006E2"/>
    <w:rsid w:val="005009B4"/>
    <w:rsid w:val="00501505"/>
    <w:rsid w:val="005015B7"/>
    <w:rsid w:val="00501838"/>
    <w:rsid w:val="00501A5E"/>
    <w:rsid w:val="00501F04"/>
    <w:rsid w:val="00501F20"/>
    <w:rsid w:val="00502286"/>
    <w:rsid w:val="005029AB"/>
    <w:rsid w:val="00502A07"/>
    <w:rsid w:val="00502D4E"/>
    <w:rsid w:val="00503199"/>
    <w:rsid w:val="005033A9"/>
    <w:rsid w:val="00503739"/>
    <w:rsid w:val="00503D71"/>
    <w:rsid w:val="005047FF"/>
    <w:rsid w:val="00504BCF"/>
    <w:rsid w:val="00504C99"/>
    <w:rsid w:val="005053FA"/>
    <w:rsid w:val="00505454"/>
    <w:rsid w:val="005058FF"/>
    <w:rsid w:val="00506293"/>
    <w:rsid w:val="00506353"/>
    <w:rsid w:val="00507109"/>
    <w:rsid w:val="0050786F"/>
    <w:rsid w:val="0051016F"/>
    <w:rsid w:val="005106EB"/>
    <w:rsid w:val="0051081D"/>
    <w:rsid w:val="00510C95"/>
    <w:rsid w:val="00511126"/>
    <w:rsid w:val="00511179"/>
    <w:rsid w:val="00511231"/>
    <w:rsid w:val="005117D4"/>
    <w:rsid w:val="00512108"/>
    <w:rsid w:val="005129D1"/>
    <w:rsid w:val="00512C17"/>
    <w:rsid w:val="0051304D"/>
    <w:rsid w:val="005131E2"/>
    <w:rsid w:val="005134CC"/>
    <w:rsid w:val="00513A23"/>
    <w:rsid w:val="00514461"/>
    <w:rsid w:val="00514947"/>
    <w:rsid w:val="00514AC2"/>
    <w:rsid w:val="00514C15"/>
    <w:rsid w:val="005151B8"/>
    <w:rsid w:val="00515382"/>
    <w:rsid w:val="00515460"/>
    <w:rsid w:val="00515499"/>
    <w:rsid w:val="005155EF"/>
    <w:rsid w:val="00515A76"/>
    <w:rsid w:val="00515D25"/>
    <w:rsid w:val="005160A7"/>
    <w:rsid w:val="005160C2"/>
    <w:rsid w:val="00516205"/>
    <w:rsid w:val="0051675A"/>
    <w:rsid w:val="005169A8"/>
    <w:rsid w:val="005169B6"/>
    <w:rsid w:val="00516BBC"/>
    <w:rsid w:val="00517BE3"/>
    <w:rsid w:val="00517F7B"/>
    <w:rsid w:val="005201DF"/>
    <w:rsid w:val="00520444"/>
    <w:rsid w:val="0052051E"/>
    <w:rsid w:val="00520562"/>
    <w:rsid w:val="00520BC4"/>
    <w:rsid w:val="00521BB9"/>
    <w:rsid w:val="00521E16"/>
    <w:rsid w:val="00522097"/>
    <w:rsid w:val="005220CC"/>
    <w:rsid w:val="00522486"/>
    <w:rsid w:val="00522AC3"/>
    <w:rsid w:val="00523138"/>
    <w:rsid w:val="00523283"/>
    <w:rsid w:val="005236C8"/>
    <w:rsid w:val="00523A95"/>
    <w:rsid w:val="00523A9D"/>
    <w:rsid w:val="00523ECB"/>
    <w:rsid w:val="0052402A"/>
    <w:rsid w:val="005241A6"/>
    <w:rsid w:val="0052424E"/>
    <w:rsid w:val="00524B99"/>
    <w:rsid w:val="00524C1B"/>
    <w:rsid w:val="0052508E"/>
    <w:rsid w:val="00525AA1"/>
    <w:rsid w:val="00525D89"/>
    <w:rsid w:val="005267B0"/>
    <w:rsid w:val="00526AEE"/>
    <w:rsid w:val="00526C14"/>
    <w:rsid w:val="00526EF6"/>
    <w:rsid w:val="00530130"/>
    <w:rsid w:val="005302C8"/>
    <w:rsid w:val="00530FA5"/>
    <w:rsid w:val="00531600"/>
    <w:rsid w:val="005318D3"/>
    <w:rsid w:val="0053196D"/>
    <w:rsid w:val="0053243C"/>
    <w:rsid w:val="00532AC0"/>
    <w:rsid w:val="005336E7"/>
    <w:rsid w:val="00533718"/>
    <w:rsid w:val="005337FC"/>
    <w:rsid w:val="00533BF7"/>
    <w:rsid w:val="00534A9A"/>
    <w:rsid w:val="00534EE9"/>
    <w:rsid w:val="0053557F"/>
    <w:rsid w:val="005355CC"/>
    <w:rsid w:val="00535EAE"/>
    <w:rsid w:val="00536380"/>
    <w:rsid w:val="0053655F"/>
    <w:rsid w:val="0053667D"/>
    <w:rsid w:val="00536A88"/>
    <w:rsid w:val="0053711B"/>
    <w:rsid w:val="0053731F"/>
    <w:rsid w:val="005374C0"/>
    <w:rsid w:val="00537617"/>
    <w:rsid w:val="005409C7"/>
    <w:rsid w:val="00540CCF"/>
    <w:rsid w:val="00540D29"/>
    <w:rsid w:val="00540FAF"/>
    <w:rsid w:val="00540FB8"/>
    <w:rsid w:val="00541161"/>
    <w:rsid w:val="00541405"/>
    <w:rsid w:val="0054201D"/>
    <w:rsid w:val="005420B2"/>
    <w:rsid w:val="00542F33"/>
    <w:rsid w:val="0054308C"/>
    <w:rsid w:val="005433AB"/>
    <w:rsid w:val="005434F7"/>
    <w:rsid w:val="00543772"/>
    <w:rsid w:val="0054381E"/>
    <w:rsid w:val="0054477D"/>
    <w:rsid w:val="005448FE"/>
    <w:rsid w:val="00544C6E"/>
    <w:rsid w:val="00544DA1"/>
    <w:rsid w:val="00544FB5"/>
    <w:rsid w:val="005464F4"/>
    <w:rsid w:val="005466E2"/>
    <w:rsid w:val="00546717"/>
    <w:rsid w:val="00546938"/>
    <w:rsid w:val="005469FD"/>
    <w:rsid w:val="00547F56"/>
    <w:rsid w:val="00550197"/>
    <w:rsid w:val="005502F7"/>
    <w:rsid w:val="00550681"/>
    <w:rsid w:val="005507D0"/>
    <w:rsid w:val="00550901"/>
    <w:rsid w:val="00550C1A"/>
    <w:rsid w:val="00550CB1"/>
    <w:rsid w:val="00551539"/>
    <w:rsid w:val="00551871"/>
    <w:rsid w:val="00551FC0"/>
    <w:rsid w:val="00552A91"/>
    <w:rsid w:val="00552C5D"/>
    <w:rsid w:val="00554336"/>
    <w:rsid w:val="00554925"/>
    <w:rsid w:val="00554C6C"/>
    <w:rsid w:val="00554E18"/>
    <w:rsid w:val="0055511E"/>
    <w:rsid w:val="005553B3"/>
    <w:rsid w:val="005561C1"/>
    <w:rsid w:val="005564FC"/>
    <w:rsid w:val="0055659B"/>
    <w:rsid w:val="00556EFE"/>
    <w:rsid w:val="00557459"/>
    <w:rsid w:val="00557589"/>
    <w:rsid w:val="005578E3"/>
    <w:rsid w:val="0055795D"/>
    <w:rsid w:val="00557BD6"/>
    <w:rsid w:val="00557FE9"/>
    <w:rsid w:val="00560B53"/>
    <w:rsid w:val="0056126B"/>
    <w:rsid w:val="0056176E"/>
    <w:rsid w:val="00561D3E"/>
    <w:rsid w:val="00561ED7"/>
    <w:rsid w:val="00562867"/>
    <w:rsid w:val="005629E1"/>
    <w:rsid w:val="00562E9F"/>
    <w:rsid w:val="005630D1"/>
    <w:rsid w:val="00563636"/>
    <w:rsid w:val="00563B6A"/>
    <w:rsid w:val="00563CD7"/>
    <w:rsid w:val="00564192"/>
    <w:rsid w:val="005641CB"/>
    <w:rsid w:val="0056477E"/>
    <w:rsid w:val="00564856"/>
    <w:rsid w:val="00564C22"/>
    <w:rsid w:val="00564DE0"/>
    <w:rsid w:val="00564FE4"/>
    <w:rsid w:val="005650A3"/>
    <w:rsid w:val="005655D5"/>
    <w:rsid w:val="00565629"/>
    <w:rsid w:val="00566266"/>
    <w:rsid w:val="0056698C"/>
    <w:rsid w:val="00566A50"/>
    <w:rsid w:val="0056757D"/>
    <w:rsid w:val="00567842"/>
    <w:rsid w:val="00567B0F"/>
    <w:rsid w:val="00567D74"/>
    <w:rsid w:val="00570483"/>
    <w:rsid w:val="0057093B"/>
    <w:rsid w:val="005709C4"/>
    <w:rsid w:val="00570BDF"/>
    <w:rsid w:val="00570C89"/>
    <w:rsid w:val="00570F0A"/>
    <w:rsid w:val="00570F9C"/>
    <w:rsid w:val="005710F3"/>
    <w:rsid w:val="00571ED3"/>
    <w:rsid w:val="00572753"/>
    <w:rsid w:val="00572827"/>
    <w:rsid w:val="005729A3"/>
    <w:rsid w:val="00573167"/>
    <w:rsid w:val="00573794"/>
    <w:rsid w:val="00573E47"/>
    <w:rsid w:val="00574251"/>
    <w:rsid w:val="00574A1C"/>
    <w:rsid w:val="00574F5E"/>
    <w:rsid w:val="00574FF2"/>
    <w:rsid w:val="005755F0"/>
    <w:rsid w:val="005758DC"/>
    <w:rsid w:val="00575C76"/>
    <w:rsid w:val="00575DA9"/>
    <w:rsid w:val="00575DDF"/>
    <w:rsid w:val="00575F32"/>
    <w:rsid w:val="0057625D"/>
    <w:rsid w:val="005762B1"/>
    <w:rsid w:val="005766C8"/>
    <w:rsid w:val="00576C78"/>
    <w:rsid w:val="00576EC9"/>
    <w:rsid w:val="0057748A"/>
    <w:rsid w:val="00577856"/>
    <w:rsid w:val="0058014E"/>
    <w:rsid w:val="0058067D"/>
    <w:rsid w:val="00580718"/>
    <w:rsid w:val="00580A03"/>
    <w:rsid w:val="00580B57"/>
    <w:rsid w:val="00580E3C"/>
    <w:rsid w:val="005812A0"/>
    <w:rsid w:val="005813D3"/>
    <w:rsid w:val="005814B2"/>
    <w:rsid w:val="00581B21"/>
    <w:rsid w:val="00581C9E"/>
    <w:rsid w:val="005821CC"/>
    <w:rsid w:val="005825EF"/>
    <w:rsid w:val="00582885"/>
    <w:rsid w:val="005833C4"/>
    <w:rsid w:val="00583D8E"/>
    <w:rsid w:val="00583DFE"/>
    <w:rsid w:val="00583E5B"/>
    <w:rsid w:val="00583ED3"/>
    <w:rsid w:val="00583FED"/>
    <w:rsid w:val="00584063"/>
    <w:rsid w:val="0058442F"/>
    <w:rsid w:val="005844FA"/>
    <w:rsid w:val="005849C9"/>
    <w:rsid w:val="00584A46"/>
    <w:rsid w:val="005851A6"/>
    <w:rsid w:val="005855B7"/>
    <w:rsid w:val="00585685"/>
    <w:rsid w:val="00585880"/>
    <w:rsid w:val="00585B69"/>
    <w:rsid w:val="0058666E"/>
    <w:rsid w:val="0058689B"/>
    <w:rsid w:val="005869F1"/>
    <w:rsid w:val="00586B5B"/>
    <w:rsid w:val="00586EE3"/>
    <w:rsid w:val="00586F17"/>
    <w:rsid w:val="005870AD"/>
    <w:rsid w:val="0058784C"/>
    <w:rsid w:val="00590D53"/>
    <w:rsid w:val="00590DDC"/>
    <w:rsid w:val="00590F9B"/>
    <w:rsid w:val="00590FFF"/>
    <w:rsid w:val="005912AE"/>
    <w:rsid w:val="00591310"/>
    <w:rsid w:val="005913E5"/>
    <w:rsid w:val="00591A91"/>
    <w:rsid w:val="00591C04"/>
    <w:rsid w:val="00591C22"/>
    <w:rsid w:val="00592110"/>
    <w:rsid w:val="0059290D"/>
    <w:rsid w:val="00592A74"/>
    <w:rsid w:val="00592AAC"/>
    <w:rsid w:val="00593109"/>
    <w:rsid w:val="0059373B"/>
    <w:rsid w:val="00593B6B"/>
    <w:rsid w:val="00593D6A"/>
    <w:rsid w:val="005940A6"/>
    <w:rsid w:val="00594637"/>
    <w:rsid w:val="00594ECD"/>
    <w:rsid w:val="00594F71"/>
    <w:rsid w:val="005952EA"/>
    <w:rsid w:val="005958A5"/>
    <w:rsid w:val="00595A65"/>
    <w:rsid w:val="00595E65"/>
    <w:rsid w:val="005960A2"/>
    <w:rsid w:val="0059647C"/>
    <w:rsid w:val="0059661E"/>
    <w:rsid w:val="005966C7"/>
    <w:rsid w:val="00597026"/>
    <w:rsid w:val="005971E1"/>
    <w:rsid w:val="005972EE"/>
    <w:rsid w:val="00597B15"/>
    <w:rsid w:val="00597BEC"/>
    <w:rsid w:val="00597BFD"/>
    <w:rsid w:val="00597F45"/>
    <w:rsid w:val="005A01A9"/>
    <w:rsid w:val="005A01CA"/>
    <w:rsid w:val="005A05F0"/>
    <w:rsid w:val="005A081B"/>
    <w:rsid w:val="005A0D4F"/>
    <w:rsid w:val="005A11F6"/>
    <w:rsid w:val="005A18E0"/>
    <w:rsid w:val="005A1924"/>
    <w:rsid w:val="005A207A"/>
    <w:rsid w:val="005A20DD"/>
    <w:rsid w:val="005A2D5E"/>
    <w:rsid w:val="005A32D8"/>
    <w:rsid w:val="005A344B"/>
    <w:rsid w:val="005A34AB"/>
    <w:rsid w:val="005A369C"/>
    <w:rsid w:val="005A3736"/>
    <w:rsid w:val="005A3CAC"/>
    <w:rsid w:val="005A3DE9"/>
    <w:rsid w:val="005A42D8"/>
    <w:rsid w:val="005A4982"/>
    <w:rsid w:val="005A4C4D"/>
    <w:rsid w:val="005A5397"/>
    <w:rsid w:val="005A541F"/>
    <w:rsid w:val="005A588E"/>
    <w:rsid w:val="005A58CC"/>
    <w:rsid w:val="005A5C62"/>
    <w:rsid w:val="005A5FC9"/>
    <w:rsid w:val="005A6187"/>
    <w:rsid w:val="005A7050"/>
    <w:rsid w:val="005A71BD"/>
    <w:rsid w:val="005A7318"/>
    <w:rsid w:val="005A73B6"/>
    <w:rsid w:val="005A7C41"/>
    <w:rsid w:val="005A7FAD"/>
    <w:rsid w:val="005B112F"/>
    <w:rsid w:val="005B11F4"/>
    <w:rsid w:val="005B1469"/>
    <w:rsid w:val="005B15AA"/>
    <w:rsid w:val="005B166C"/>
    <w:rsid w:val="005B1B04"/>
    <w:rsid w:val="005B1DED"/>
    <w:rsid w:val="005B1E0B"/>
    <w:rsid w:val="005B1ECF"/>
    <w:rsid w:val="005B20BB"/>
    <w:rsid w:val="005B2F81"/>
    <w:rsid w:val="005B3844"/>
    <w:rsid w:val="005B38F9"/>
    <w:rsid w:val="005B40FD"/>
    <w:rsid w:val="005B46E5"/>
    <w:rsid w:val="005B57D5"/>
    <w:rsid w:val="005B5D1D"/>
    <w:rsid w:val="005B5D4B"/>
    <w:rsid w:val="005B5E80"/>
    <w:rsid w:val="005B63A3"/>
    <w:rsid w:val="005B6CC9"/>
    <w:rsid w:val="005B6DCA"/>
    <w:rsid w:val="005B6FB6"/>
    <w:rsid w:val="005B7309"/>
    <w:rsid w:val="005C0240"/>
    <w:rsid w:val="005C09C8"/>
    <w:rsid w:val="005C17BE"/>
    <w:rsid w:val="005C1B50"/>
    <w:rsid w:val="005C1FF2"/>
    <w:rsid w:val="005C2651"/>
    <w:rsid w:val="005C2784"/>
    <w:rsid w:val="005C27BE"/>
    <w:rsid w:val="005C2AB6"/>
    <w:rsid w:val="005C2ECC"/>
    <w:rsid w:val="005C334C"/>
    <w:rsid w:val="005C36DF"/>
    <w:rsid w:val="005C38F8"/>
    <w:rsid w:val="005C3ACC"/>
    <w:rsid w:val="005C42A8"/>
    <w:rsid w:val="005C4326"/>
    <w:rsid w:val="005C4BFA"/>
    <w:rsid w:val="005C509F"/>
    <w:rsid w:val="005C5325"/>
    <w:rsid w:val="005C5463"/>
    <w:rsid w:val="005C5789"/>
    <w:rsid w:val="005C57B0"/>
    <w:rsid w:val="005C5B7B"/>
    <w:rsid w:val="005C5C46"/>
    <w:rsid w:val="005C5EDA"/>
    <w:rsid w:val="005C6005"/>
    <w:rsid w:val="005C613D"/>
    <w:rsid w:val="005C673B"/>
    <w:rsid w:val="005C7117"/>
    <w:rsid w:val="005C7391"/>
    <w:rsid w:val="005C7C98"/>
    <w:rsid w:val="005C7FAA"/>
    <w:rsid w:val="005D0F24"/>
    <w:rsid w:val="005D1064"/>
    <w:rsid w:val="005D1F8E"/>
    <w:rsid w:val="005D29DB"/>
    <w:rsid w:val="005D2D03"/>
    <w:rsid w:val="005D36B5"/>
    <w:rsid w:val="005D3829"/>
    <w:rsid w:val="005D398D"/>
    <w:rsid w:val="005D3CFF"/>
    <w:rsid w:val="005D41F2"/>
    <w:rsid w:val="005D42EB"/>
    <w:rsid w:val="005D44FF"/>
    <w:rsid w:val="005D4D97"/>
    <w:rsid w:val="005D5589"/>
    <w:rsid w:val="005D55A5"/>
    <w:rsid w:val="005D5F1E"/>
    <w:rsid w:val="005D621C"/>
    <w:rsid w:val="005D62F6"/>
    <w:rsid w:val="005D65B6"/>
    <w:rsid w:val="005D678F"/>
    <w:rsid w:val="005D6BAA"/>
    <w:rsid w:val="005D6C3D"/>
    <w:rsid w:val="005D6F9D"/>
    <w:rsid w:val="005D773A"/>
    <w:rsid w:val="005D7B68"/>
    <w:rsid w:val="005D7C2F"/>
    <w:rsid w:val="005D7EA2"/>
    <w:rsid w:val="005E06A7"/>
    <w:rsid w:val="005E078A"/>
    <w:rsid w:val="005E0B65"/>
    <w:rsid w:val="005E0EFA"/>
    <w:rsid w:val="005E144E"/>
    <w:rsid w:val="005E1B5B"/>
    <w:rsid w:val="005E1BBB"/>
    <w:rsid w:val="005E1C9A"/>
    <w:rsid w:val="005E2605"/>
    <w:rsid w:val="005E2BEF"/>
    <w:rsid w:val="005E2E35"/>
    <w:rsid w:val="005E2ECA"/>
    <w:rsid w:val="005E3412"/>
    <w:rsid w:val="005E36C4"/>
    <w:rsid w:val="005E3C09"/>
    <w:rsid w:val="005E3D79"/>
    <w:rsid w:val="005E3E9A"/>
    <w:rsid w:val="005E437F"/>
    <w:rsid w:val="005E4B6D"/>
    <w:rsid w:val="005E521F"/>
    <w:rsid w:val="005E5799"/>
    <w:rsid w:val="005E57AA"/>
    <w:rsid w:val="005E5993"/>
    <w:rsid w:val="005E5D76"/>
    <w:rsid w:val="005E62F7"/>
    <w:rsid w:val="005E673C"/>
    <w:rsid w:val="005E69FD"/>
    <w:rsid w:val="005E7282"/>
    <w:rsid w:val="005E7861"/>
    <w:rsid w:val="005E7A6F"/>
    <w:rsid w:val="005E7DC5"/>
    <w:rsid w:val="005F0226"/>
    <w:rsid w:val="005F0B78"/>
    <w:rsid w:val="005F0F54"/>
    <w:rsid w:val="005F1A1B"/>
    <w:rsid w:val="005F1BA4"/>
    <w:rsid w:val="005F26CC"/>
    <w:rsid w:val="005F2C69"/>
    <w:rsid w:val="005F343B"/>
    <w:rsid w:val="005F3625"/>
    <w:rsid w:val="005F37B0"/>
    <w:rsid w:val="005F38BC"/>
    <w:rsid w:val="005F3969"/>
    <w:rsid w:val="005F3BC9"/>
    <w:rsid w:val="005F3E44"/>
    <w:rsid w:val="005F43E6"/>
    <w:rsid w:val="005F45E2"/>
    <w:rsid w:val="005F5623"/>
    <w:rsid w:val="005F58D1"/>
    <w:rsid w:val="005F6282"/>
    <w:rsid w:val="005F745F"/>
    <w:rsid w:val="005F74A7"/>
    <w:rsid w:val="005F7628"/>
    <w:rsid w:val="005F767F"/>
    <w:rsid w:val="006000A6"/>
    <w:rsid w:val="00600223"/>
    <w:rsid w:val="00600630"/>
    <w:rsid w:val="00601082"/>
    <w:rsid w:val="00601883"/>
    <w:rsid w:val="006019E4"/>
    <w:rsid w:val="00601AAC"/>
    <w:rsid w:val="00601AE1"/>
    <w:rsid w:val="00601C13"/>
    <w:rsid w:val="00601EDC"/>
    <w:rsid w:val="00601EFE"/>
    <w:rsid w:val="00601FB6"/>
    <w:rsid w:val="00601FBF"/>
    <w:rsid w:val="0060243B"/>
    <w:rsid w:val="006026A6"/>
    <w:rsid w:val="0060277A"/>
    <w:rsid w:val="006028AF"/>
    <w:rsid w:val="006033CE"/>
    <w:rsid w:val="00604052"/>
    <w:rsid w:val="00604699"/>
    <w:rsid w:val="00604714"/>
    <w:rsid w:val="0060485C"/>
    <w:rsid w:val="00604D07"/>
    <w:rsid w:val="00604DC7"/>
    <w:rsid w:val="00604E81"/>
    <w:rsid w:val="006051A1"/>
    <w:rsid w:val="00605738"/>
    <w:rsid w:val="00605F29"/>
    <w:rsid w:val="006060B0"/>
    <w:rsid w:val="00606DA4"/>
    <w:rsid w:val="0060739F"/>
    <w:rsid w:val="00610255"/>
    <w:rsid w:val="0061059A"/>
    <w:rsid w:val="0061140D"/>
    <w:rsid w:val="00611BAC"/>
    <w:rsid w:val="00611CFC"/>
    <w:rsid w:val="0061326B"/>
    <w:rsid w:val="00613DEA"/>
    <w:rsid w:val="00613F71"/>
    <w:rsid w:val="00614601"/>
    <w:rsid w:val="00614637"/>
    <w:rsid w:val="0061488E"/>
    <w:rsid w:val="006149C6"/>
    <w:rsid w:val="00615201"/>
    <w:rsid w:val="00616205"/>
    <w:rsid w:val="00616207"/>
    <w:rsid w:val="006168BC"/>
    <w:rsid w:val="00616C89"/>
    <w:rsid w:val="00616FAB"/>
    <w:rsid w:val="00617B58"/>
    <w:rsid w:val="0062055A"/>
    <w:rsid w:val="00620857"/>
    <w:rsid w:val="00620E01"/>
    <w:rsid w:val="00620E97"/>
    <w:rsid w:val="00620EF7"/>
    <w:rsid w:val="0062166D"/>
    <w:rsid w:val="006219D0"/>
    <w:rsid w:val="00621EB6"/>
    <w:rsid w:val="006222F0"/>
    <w:rsid w:val="006224CE"/>
    <w:rsid w:val="006226C4"/>
    <w:rsid w:val="00622D1D"/>
    <w:rsid w:val="0062320E"/>
    <w:rsid w:val="006234BB"/>
    <w:rsid w:val="00623696"/>
    <w:rsid w:val="0062381D"/>
    <w:rsid w:val="00623B1E"/>
    <w:rsid w:val="00623C49"/>
    <w:rsid w:val="00623C87"/>
    <w:rsid w:val="00623CFD"/>
    <w:rsid w:val="006241C6"/>
    <w:rsid w:val="0062441C"/>
    <w:rsid w:val="00624BB0"/>
    <w:rsid w:val="00624C4E"/>
    <w:rsid w:val="00624DC1"/>
    <w:rsid w:val="00624DF5"/>
    <w:rsid w:val="0062501E"/>
    <w:rsid w:val="006260CA"/>
    <w:rsid w:val="00626437"/>
    <w:rsid w:val="00627DBD"/>
    <w:rsid w:val="00627FDE"/>
    <w:rsid w:val="00630350"/>
    <w:rsid w:val="006306EC"/>
    <w:rsid w:val="00630914"/>
    <w:rsid w:val="0063116B"/>
    <w:rsid w:val="0063130C"/>
    <w:rsid w:val="0063166B"/>
    <w:rsid w:val="00631BD3"/>
    <w:rsid w:val="0063236F"/>
    <w:rsid w:val="00632F9E"/>
    <w:rsid w:val="00632FC7"/>
    <w:rsid w:val="00633BE7"/>
    <w:rsid w:val="00633EC6"/>
    <w:rsid w:val="006344DE"/>
    <w:rsid w:val="00634576"/>
    <w:rsid w:val="006351D5"/>
    <w:rsid w:val="0063584C"/>
    <w:rsid w:val="00635D41"/>
    <w:rsid w:val="006361E4"/>
    <w:rsid w:val="006363D2"/>
    <w:rsid w:val="0063682E"/>
    <w:rsid w:val="0063752F"/>
    <w:rsid w:val="006379CC"/>
    <w:rsid w:val="00637B88"/>
    <w:rsid w:val="0064065A"/>
    <w:rsid w:val="00640730"/>
    <w:rsid w:val="006407F4"/>
    <w:rsid w:val="00640E2F"/>
    <w:rsid w:val="00640F00"/>
    <w:rsid w:val="00641753"/>
    <w:rsid w:val="00641F38"/>
    <w:rsid w:val="00642189"/>
    <w:rsid w:val="0064244D"/>
    <w:rsid w:val="00642547"/>
    <w:rsid w:val="00642B61"/>
    <w:rsid w:val="00642CB3"/>
    <w:rsid w:val="00642CCE"/>
    <w:rsid w:val="0064305F"/>
    <w:rsid w:val="00643486"/>
    <w:rsid w:val="0064359E"/>
    <w:rsid w:val="0064395F"/>
    <w:rsid w:val="00643FED"/>
    <w:rsid w:val="00644412"/>
    <w:rsid w:val="00644993"/>
    <w:rsid w:val="00644DF0"/>
    <w:rsid w:val="00644F33"/>
    <w:rsid w:val="006456E9"/>
    <w:rsid w:val="00645DE9"/>
    <w:rsid w:val="006466D7"/>
    <w:rsid w:val="0064679F"/>
    <w:rsid w:val="0064713E"/>
    <w:rsid w:val="006471B0"/>
    <w:rsid w:val="00647652"/>
    <w:rsid w:val="00647824"/>
    <w:rsid w:val="00647920"/>
    <w:rsid w:val="00647CDE"/>
    <w:rsid w:val="00647EC0"/>
    <w:rsid w:val="0065047A"/>
    <w:rsid w:val="00650BD8"/>
    <w:rsid w:val="0065173C"/>
    <w:rsid w:val="00651BB6"/>
    <w:rsid w:val="00652153"/>
    <w:rsid w:val="00652401"/>
    <w:rsid w:val="006524BB"/>
    <w:rsid w:val="0065292B"/>
    <w:rsid w:val="00652A6B"/>
    <w:rsid w:val="0065326D"/>
    <w:rsid w:val="00653343"/>
    <w:rsid w:val="00653EEE"/>
    <w:rsid w:val="006541B8"/>
    <w:rsid w:val="006541F9"/>
    <w:rsid w:val="00654C9B"/>
    <w:rsid w:val="00654C9F"/>
    <w:rsid w:val="00655336"/>
    <w:rsid w:val="00655C15"/>
    <w:rsid w:val="00655F8A"/>
    <w:rsid w:val="00656897"/>
    <w:rsid w:val="00656A4F"/>
    <w:rsid w:val="00656B60"/>
    <w:rsid w:val="00656BBC"/>
    <w:rsid w:val="00656DFC"/>
    <w:rsid w:val="00657170"/>
    <w:rsid w:val="006577A6"/>
    <w:rsid w:val="006578BD"/>
    <w:rsid w:val="00657F00"/>
    <w:rsid w:val="00660931"/>
    <w:rsid w:val="00660A9E"/>
    <w:rsid w:val="00661331"/>
    <w:rsid w:val="00661527"/>
    <w:rsid w:val="00661605"/>
    <w:rsid w:val="006619EB"/>
    <w:rsid w:val="00662661"/>
    <w:rsid w:val="0066287E"/>
    <w:rsid w:val="00662BDA"/>
    <w:rsid w:val="0066304F"/>
    <w:rsid w:val="00663B5B"/>
    <w:rsid w:val="00664031"/>
    <w:rsid w:val="00664FA7"/>
    <w:rsid w:val="006650CF"/>
    <w:rsid w:val="006659A2"/>
    <w:rsid w:val="006667FB"/>
    <w:rsid w:val="00666C9B"/>
    <w:rsid w:val="00667029"/>
    <w:rsid w:val="006673ED"/>
    <w:rsid w:val="006676A6"/>
    <w:rsid w:val="00667780"/>
    <w:rsid w:val="006678FC"/>
    <w:rsid w:val="00667ADD"/>
    <w:rsid w:val="00667B1A"/>
    <w:rsid w:val="00667CA2"/>
    <w:rsid w:val="00670001"/>
    <w:rsid w:val="006708B1"/>
    <w:rsid w:val="00670B4D"/>
    <w:rsid w:val="00670B6C"/>
    <w:rsid w:val="00670C50"/>
    <w:rsid w:val="006714A5"/>
    <w:rsid w:val="006715EE"/>
    <w:rsid w:val="00671623"/>
    <w:rsid w:val="00671C8D"/>
    <w:rsid w:val="006723F4"/>
    <w:rsid w:val="006724EA"/>
    <w:rsid w:val="00673BAB"/>
    <w:rsid w:val="00673CBC"/>
    <w:rsid w:val="00674258"/>
    <w:rsid w:val="00674384"/>
    <w:rsid w:val="00674885"/>
    <w:rsid w:val="00674B82"/>
    <w:rsid w:val="00675425"/>
    <w:rsid w:val="00675BDD"/>
    <w:rsid w:val="00675EFF"/>
    <w:rsid w:val="006760B5"/>
    <w:rsid w:val="0067653E"/>
    <w:rsid w:val="0067753E"/>
    <w:rsid w:val="006775B8"/>
    <w:rsid w:val="00677633"/>
    <w:rsid w:val="00677829"/>
    <w:rsid w:val="00677D5F"/>
    <w:rsid w:val="00677EBB"/>
    <w:rsid w:val="00677EFB"/>
    <w:rsid w:val="00680016"/>
    <w:rsid w:val="0068033D"/>
    <w:rsid w:val="00680B4C"/>
    <w:rsid w:val="0068127E"/>
    <w:rsid w:val="0068130C"/>
    <w:rsid w:val="00681341"/>
    <w:rsid w:val="006815ED"/>
    <w:rsid w:val="00681C38"/>
    <w:rsid w:val="00681ED4"/>
    <w:rsid w:val="00681FFF"/>
    <w:rsid w:val="00682038"/>
    <w:rsid w:val="006820B8"/>
    <w:rsid w:val="0068220C"/>
    <w:rsid w:val="00682270"/>
    <w:rsid w:val="00682781"/>
    <w:rsid w:val="006828B6"/>
    <w:rsid w:val="006830F0"/>
    <w:rsid w:val="00683225"/>
    <w:rsid w:val="0068326A"/>
    <w:rsid w:val="00683471"/>
    <w:rsid w:val="0068372D"/>
    <w:rsid w:val="00683AB3"/>
    <w:rsid w:val="00683F3B"/>
    <w:rsid w:val="00684351"/>
    <w:rsid w:val="00684762"/>
    <w:rsid w:val="00684893"/>
    <w:rsid w:val="00684C6A"/>
    <w:rsid w:val="0068515A"/>
    <w:rsid w:val="00685176"/>
    <w:rsid w:val="0068518B"/>
    <w:rsid w:val="00685668"/>
    <w:rsid w:val="006856DF"/>
    <w:rsid w:val="00686F01"/>
    <w:rsid w:val="00687282"/>
    <w:rsid w:val="006900E3"/>
    <w:rsid w:val="006906D9"/>
    <w:rsid w:val="00690760"/>
    <w:rsid w:val="006909B0"/>
    <w:rsid w:val="00690E5E"/>
    <w:rsid w:val="00690FB5"/>
    <w:rsid w:val="0069121D"/>
    <w:rsid w:val="00691297"/>
    <w:rsid w:val="00691855"/>
    <w:rsid w:val="00691A53"/>
    <w:rsid w:val="00691D97"/>
    <w:rsid w:val="00691EFA"/>
    <w:rsid w:val="006926D6"/>
    <w:rsid w:val="00692913"/>
    <w:rsid w:val="00692AD4"/>
    <w:rsid w:val="0069304D"/>
    <w:rsid w:val="00693358"/>
    <w:rsid w:val="006933A5"/>
    <w:rsid w:val="0069430F"/>
    <w:rsid w:val="00694DF6"/>
    <w:rsid w:val="0069579E"/>
    <w:rsid w:val="00695961"/>
    <w:rsid w:val="00696094"/>
    <w:rsid w:val="00696182"/>
    <w:rsid w:val="00696306"/>
    <w:rsid w:val="00696B2E"/>
    <w:rsid w:val="00696CC8"/>
    <w:rsid w:val="00696D28"/>
    <w:rsid w:val="00696DD1"/>
    <w:rsid w:val="00697505"/>
    <w:rsid w:val="00697A8B"/>
    <w:rsid w:val="006A0D81"/>
    <w:rsid w:val="006A1870"/>
    <w:rsid w:val="006A1E06"/>
    <w:rsid w:val="006A1FF9"/>
    <w:rsid w:val="006A2389"/>
    <w:rsid w:val="006A2BBF"/>
    <w:rsid w:val="006A2DB8"/>
    <w:rsid w:val="006A2FA2"/>
    <w:rsid w:val="006A3B74"/>
    <w:rsid w:val="006A3F99"/>
    <w:rsid w:val="006A4160"/>
    <w:rsid w:val="006A470D"/>
    <w:rsid w:val="006A4863"/>
    <w:rsid w:val="006A4B36"/>
    <w:rsid w:val="006A5209"/>
    <w:rsid w:val="006A5318"/>
    <w:rsid w:val="006A581C"/>
    <w:rsid w:val="006A581F"/>
    <w:rsid w:val="006A58C7"/>
    <w:rsid w:val="006A5AB7"/>
    <w:rsid w:val="006A5D2C"/>
    <w:rsid w:val="006A6046"/>
    <w:rsid w:val="006A60E7"/>
    <w:rsid w:val="006A62A2"/>
    <w:rsid w:val="006A706C"/>
    <w:rsid w:val="006B0125"/>
    <w:rsid w:val="006B028B"/>
    <w:rsid w:val="006B0407"/>
    <w:rsid w:val="006B05A1"/>
    <w:rsid w:val="006B13CF"/>
    <w:rsid w:val="006B1FB9"/>
    <w:rsid w:val="006B204F"/>
    <w:rsid w:val="006B2185"/>
    <w:rsid w:val="006B232A"/>
    <w:rsid w:val="006B2B01"/>
    <w:rsid w:val="006B2D3B"/>
    <w:rsid w:val="006B3247"/>
    <w:rsid w:val="006B34BE"/>
    <w:rsid w:val="006B387A"/>
    <w:rsid w:val="006B3EBD"/>
    <w:rsid w:val="006B4882"/>
    <w:rsid w:val="006B4C85"/>
    <w:rsid w:val="006B508B"/>
    <w:rsid w:val="006B5500"/>
    <w:rsid w:val="006B551F"/>
    <w:rsid w:val="006B5554"/>
    <w:rsid w:val="006B5BC9"/>
    <w:rsid w:val="006B6D58"/>
    <w:rsid w:val="006B73EA"/>
    <w:rsid w:val="006B7A48"/>
    <w:rsid w:val="006B7C11"/>
    <w:rsid w:val="006B7F6B"/>
    <w:rsid w:val="006C014A"/>
    <w:rsid w:val="006C0456"/>
    <w:rsid w:val="006C06C5"/>
    <w:rsid w:val="006C13F2"/>
    <w:rsid w:val="006C181F"/>
    <w:rsid w:val="006C210C"/>
    <w:rsid w:val="006C276A"/>
    <w:rsid w:val="006C2913"/>
    <w:rsid w:val="006C2938"/>
    <w:rsid w:val="006C2975"/>
    <w:rsid w:val="006C2D10"/>
    <w:rsid w:val="006C2FA9"/>
    <w:rsid w:val="006C30BC"/>
    <w:rsid w:val="006C3B04"/>
    <w:rsid w:val="006C4B10"/>
    <w:rsid w:val="006C56AF"/>
    <w:rsid w:val="006C5AAE"/>
    <w:rsid w:val="006C5CE2"/>
    <w:rsid w:val="006C5FF8"/>
    <w:rsid w:val="006C6585"/>
    <w:rsid w:val="006C67AD"/>
    <w:rsid w:val="006C79E9"/>
    <w:rsid w:val="006C7C7C"/>
    <w:rsid w:val="006D01B2"/>
    <w:rsid w:val="006D063E"/>
    <w:rsid w:val="006D0713"/>
    <w:rsid w:val="006D074B"/>
    <w:rsid w:val="006D0998"/>
    <w:rsid w:val="006D09A3"/>
    <w:rsid w:val="006D0C1D"/>
    <w:rsid w:val="006D0D6A"/>
    <w:rsid w:val="006D0F9C"/>
    <w:rsid w:val="006D1049"/>
    <w:rsid w:val="006D12D9"/>
    <w:rsid w:val="006D1489"/>
    <w:rsid w:val="006D15DC"/>
    <w:rsid w:val="006D214D"/>
    <w:rsid w:val="006D230A"/>
    <w:rsid w:val="006D2413"/>
    <w:rsid w:val="006D2468"/>
    <w:rsid w:val="006D2B48"/>
    <w:rsid w:val="006D2BA4"/>
    <w:rsid w:val="006D313E"/>
    <w:rsid w:val="006D34F8"/>
    <w:rsid w:val="006D3B1F"/>
    <w:rsid w:val="006D479E"/>
    <w:rsid w:val="006D51DA"/>
    <w:rsid w:val="006D5455"/>
    <w:rsid w:val="006D55EE"/>
    <w:rsid w:val="006D56B9"/>
    <w:rsid w:val="006D5751"/>
    <w:rsid w:val="006D6A05"/>
    <w:rsid w:val="006D6EF7"/>
    <w:rsid w:val="006D7299"/>
    <w:rsid w:val="006D7470"/>
    <w:rsid w:val="006D7620"/>
    <w:rsid w:val="006D79A4"/>
    <w:rsid w:val="006E003C"/>
    <w:rsid w:val="006E01C1"/>
    <w:rsid w:val="006E0A2F"/>
    <w:rsid w:val="006E1036"/>
    <w:rsid w:val="006E1675"/>
    <w:rsid w:val="006E1A86"/>
    <w:rsid w:val="006E1AEB"/>
    <w:rsid w:val="006E1DCC"/>
    <w:rsid w:val="006E2283"/>
    <w:rsid w:val="006E27A5"/>
    <w:rsid w:val="006E3354"/>
    <w:rsid w:val="006E387A"/>
    <w:rsid w:val="006E38F6"/>
    <w:rsid w:val="006E3D75"/>
    <w:rsid w:val="006E3D76"/>
    <w:rsid w:val="006E40C4"/>
    <w:rsid w:val="006E4726"/>
    <w:rsid w:val="006E49A1"/>
    <w:rsid w:val="006E4AF0"/>
    <w:rsid w:val="006E570F"/>
    <w:rsid w:val="006E5973"/>
    <w:rsid w:val="006E6439"/>
    <w:rsid w:val="006E6716"/>
    <w:rsid w:val="006E6EE6"/>
    <w:rsid w:val="006E7554"/>
    <w:rsid w:val="006E7A01"/>
    <w:rsid w:val="006E7D69"/>
    <w:rsid w:val="006F00B5"/>
    <w:rsid w:val="006F04C6"/>
    <w:rsid w:val="006F04FF"/>
    <w:rsid w:val="006F0CB3"/>
    <w:rsid w:val="006F0F44"/>
    <w:rsid w:val="006F13BA"/>
    <w:rsid w:val="006F16C9"/>
    <w:rsid w:val="006F1BB1"/>
    <w:rsid w:val="006F1D9B"/>
    <w:rsid w:val="006F24EA"/>
    <w:rsid w:val="006F2D93"/>
    <w:rsid w:val="006F3550"/>
    <w:rsid w:val="006F3CFC"/>
    <w:rsid w:val="006F3D36"/>
    <w:rsid w:val="006F3E97"/>
    <w:rsid w:val="006F42CD"/>
    <w:rsid w:val="006F4662"/>
    <w:rsid w:val="006F4CD4"/>
    <w:rsid w:val="006F537B"/>
    <w:rsid w:val="006F58F3"/>
    <w:rsid w:val="006F6075"/>
    <w:rsid w:val="006F638C"/>
    <w:rsid w:val="006F63F3"/>
    <w:rsid w:val="006F70B5"/>
    <w:rsid w:val="006F742C"/>
    <w:rsid w:val="006F759C"/>
    <w:rsid w:val="006F7C13"/>
    <w:rsid w:val="007002A3"/>
    <w:rsid w:val="0070052F"/>
    <w:rsid w:val="0070076E"/>
    <w:rsid w:val="0070099F"/>
    <w:rsid w:val="00700BBD"/>
    <w:rsid w:val="00701591"/>
    <w:rsid w:val="007019F4"/>
    <w:rsid w:val="00701D77"/>
    <w:rsid w:val="00701DE4"/>
    <w:rsid w:val="0070272E"/>
    <w:rsid w:val="00702E33"/>
    <w:rsid w:val="00703324"/>
    <w:rsid w:val="00703392"/>
    <w:rsid w:val="00703652"/>
    <w:rsid w:val="00703A17"/>
    <w:rsid w:val="00703C89"/>
    <w:rsid w:val="0070444D"/>
    <w:rsid w:val="00704564"/>
    <w:rsid w:val="00705083"/>
    <w:rsid w:val="00705640"/>
    <w:rsid w:val="007057A9"/>
    <w:rsid w:val="007059CA"/>
    <w:rsid w:val="00705C6A"/>
    <w:rsid w:val="00705C6B"/>
    <w:rsid w:val="00707039"/>
    <w:rsid w:val="0070717E"/>
    <w:rsid w:val="00707368"/>
    <w:rsid w:val="007075B5"/>
    <w:rsid w:val="0070763E"/>
    <w:rsid w:val="00707A07"/>
    <w:rsid w:val="00710142"/>
    <w:rsid w:val="00710533"/>
    <w:rsid w:val="00710914"/>
    <w:rsid w:val="00710A88"/>
    <w:rsid w:val="00710C05"/>
    <w:rsid w:val="00710DD2"/>
    <w:rsid w:val="007115D2"/>
    <w:rsid w:val="007116DA"/>
    <w:rsid w:val="00711CF0"/>
    <w:rsid w:val="00711E14"/>
    <w:rsid w:val="0071229F"/>
    <w:rsid w:val="00712674"/>
    <w:rsid w:val="0071291A"/>
    <w:rsid w:val="00712ACC"/>
    <w:rsid w:val="00712E34"/>
    <w:rsid w:val="00712F47"/>
    <w:rsid w:val="0071382A"/>
    <w:rsid w:val="00713A5D"/>
    <w:rsid w:val="00713C9A"/>
    <w:rsid w:val="00714575"/>
    <w:rsid w:val="00714738"/>
    <w:rsid w:val="007148D9"/>
    <w:rsid w:val="007149E8"/>
    <w:rsid w:val="00714F20"/>
    <w:rsid w:val="007154D8"/>
    <w:rsid w:val="00715A8A"/>
    <w:rsid w:val="0071625A"/>
    <w:rsid w:val="00716358"/>
    <w:rsid w:val="0071653F"/>
    <w:rsid w:val="00716AB1"/>
    <w:rsid w:val="00716DDE"/>
    <w:rsid w:val="007176E3"/>
    <w:rsid w:val="00717ADF"/>
    <w:rsid w:val="00717B04"/>
    <w:rsid w:val="00717B38"/>
    <w:rsid w:val="00720024"/>
    <w:rsid w:val="00720202"/>
    <w:rsid w:val="007202F5"/>
    <w:rsid w:val="00720410"/>
    <w:rsid w:val="00720AAA"/>
    <w:rsid w:val="00720FD4"/>
    <w:rsid w:val="00721300"/>
    <w:rsid w:val="00721511"/>
    <w:rsid w:val="00721B29"/>
    <w:rsid w:val="007222F5"/>
    <w:rsid w:val="00722585"/>
    <w:rsid w:val="00722AA0"/>
    <w:rsid w:val="00722C2B"/>
    <w:rsid w:val="00722E74"/>
    <w:rsid w:val="007235A8"/>
    <w:rsid w:val="00723697"/>
    <w:rsid w:val="00723E94"/>
    <w:rsid w:val="00723F36"/>
    <w:rsid w:val="0072412B"/>
    <w:rsid w:val="007245F7"/>
    <w:rsid w:val="00724A1B"/>
    <w:rsid w:val="00724C5F"/>
    <w:rsid w:val="00724E1F"/>
    <w:rsid w:val="00725E52"/>
    <w:rsid w:val="00725EBB"/>
    <w:rsid w:val="0072697B"/>
    <w:rsid w:val="00726F92"/>
    <w:rsid w:val="00727C72"/>
    <w:rsid w:val="00727C98"/>
    <w:rsid w:val="00727DD8"/>
    <w:rsid w:val="007300DB"/>
    <w:rsid w:val="007301EE"/>
    <w:rsid w:val="0073021A"/>
    <w:rsid w:val="00730724"/>
    <w:rsid w:val="00730ACD"/>
    <w:rsid w:val="00730F84"/>
    <w:rsid w:val="0073102F"/>
    <w:rsid w:val="00731473"/>
    <w:rsid w:val="007315F7"/>
    <w:rsid w:val="00731C3D"/>
    <w:rsid w:val="00732308"/>
    <w:rsid w:val="00732A07"/>
    <w:rsid w:val="007333E4"/>
    <w:rsid w:val="00733602"/>
    <w:rsid w:val="00734208"/>
    <w:rsid w:val="007344FE"/>
    <w:rsid w:val="007346BA"/>
    <w:rsid w:val="00734BEB"/>
    <w:rsid w:val="00735009"/>
    <w:rsid w:val="007363F7"/>
    <w:rsid w:val="0073668B"/>
    <w:rsid w:val="007369CC"/>
    <w:rsid w:val="00737103"/>
    <w:rsid w:val="0073753D"/>
    <w:rsid w:val="00737890"/>
    <w:rsid w:val="00737B16"/>
    <w:rsid w:val="00737B3E"/>
    <w:rsid w:val="00737DAD"/>
    <w:rsid w:val="00740EFD"/>
    <w:rsid w:val="007412FB"/>
    <w:rsid w:val="00741A60"/>
    <w:rsid w:val="00741C62"/>
    <w:rsid w:val="00741ECD"/>
    <w:rsid w:val="00741F13"/>
    <w:rsid w:val="0074241D"/>
    <w:rsid w:val="00742565"/>
    <w:rsid w:val="00742764"/>
    <w:rsid w:val="007427B4"/>
    <w:rsid w:val="00742F12"/>
    <w:rsid w:val="007433B3"/>
    <w:rsid w:val="00744311"/>
    <w:rsid w:val="0074465F"/>
    <w:rsid w:val="007447DC"/>
    <w:rsid w:val="00744B80"/>
    <w:rsid w:val="00744F0B"/>
    <w:rsid w:val="00744F58"/>
    <w:rsid w:val="0074523F"/>
    <w:rsid w:val="0074573B"/>
    <w:rsid w:val="00745C1C"/>
    <w:rsid w:val="00745E5F"/>
    <w:rsid w:val="00745EAC"/>
    <w:rsid w:val="007468BD"/>
    <w:rsid w:val="00746AFB"/>
    <w:rsid w:val="00746B41"/>
    <w:rsid w:val="00746CB6"/>
    <w:rsid w:val="00746F5C"/>
    <w:rsid w:val="00747724"/>
    <w:rsid w:val="00747F2F"/>
    <w:rsid w:val="00747F56"/>
    <w:rsid w:val="0075009C"/>
    <w:rsid w:val="00750EEA"/>
    <w:rsid w:val="007514D7"/>
    <w:rsid w:val="007517C2"/>
    <w:rsid w:val="00751843"/>
    <w:rsid w:val="00751D73"/>
    <w:rsid w:val="0075202E"/>
    <w:rsid w:val="00752519"/>
    <w:rsid w:val="00752AF7"/>
    <w:rsid w:val="00752F70"/>
    <w:rsid w:val="00752FBB"/>
    <w:rsid w:val="0075329B"/>
    <w:rsid w:val="007533BF"/>
    <w:rsid w:val="00753785"/>
    <w:rsid w:val="007539A6"/>
    <w:rsid w:val="007543D9"/>
    <w:rsid w:val="00754968"/>
    <w:rsid w:val="007551F0"/>
    <w:rsid w:val="00755316"/>
    <w:rsid w:val="00755365"/>
    <w:rsid w:val="007559BF"/>
    <w:rsid w:val="007559C6"/>
    <w:rsid w:val="00755AE3"/>
    <w:rsid w:val="00756227"/>
    <w:rsid w:val="007564AF"/>
    <w:rsid w:val="007564FA"/>
    <w:rsid w:val="0075670C"/>
    <w:rsid w:val="007568D4"/>
    <w:rsid w:val="0075696D"/>
    <w:rsid w:val="00756A69"/>
    <w:rsid w:val="00756D1E"/>
    <w:rsid w:val="0075700A"/>
    <w:rsid w:val="00757060"/>
    <w:rsid w:val="00757993"/>
    <w:rsid w:val="00757B5E"/>
    <w:rsid w:val="00757B96"/>
    <w:rsid w:val="00760106"/>
    <w:rsid w:val="0076011B"/>
    <w:rsid w:val="007607E9"/>
    <w:rsid w:val="00760DE9"/>
    <w:rsid w:val="00761147"/>
    <w:rsid w:val="00761354"/>
    <w:rsid w:val="00761515"/>
    <w:rsid w:val="00761539"/>
    <w:rsid w:val="0076173E"/>
    <w:rsid w:val="00761845"/>
    <w:rsid w:val="00761B49"/>
    <w:rsid w:val="00761DB0"/>
    <w:rsid w:val="00762406"/>
    <w:rsid w:val="00762BE4"/>
    <w:rsid w:val="007638DF"/>
    <w:rsid w:val="007639AB"/>
    <w:rsid w:val="00763F80"/>
    <w:rsid w:val="00764D10"/>
    <w:rsid w:val="00764D83"/>
    <w:rsid w:val="00765148"/>
    <w:rsid w:val="00765199"/>
    <w:rsid w:val="00765663"/>
    <w:rsid w:val="00765E0E"/>
    <w:rsid w:val="00765E45"/>
    <w:rsid w:val="00766922"/>
    <w:rsid w:val="00766ADB"/>
    <w:rsid w:val="00766FAA"/>
    <w:rsid w:val="0076726A"/>
    <w:rsid w:val="007672BA"/>
    <w:rsid w:val="0077007E"/>
    <w:rsid w:val="007709AB"/>
    <w:rsid w:val="007715C1"/>
    <w:rsid w:val="00771909"/>
    <w:rsid w:val="00772478"/>
    <w:rsid w:val="00773624"/>
    <w:rsid w:val="00773950"/>
    <w:rsid w:val="00774191"/>
    <w:rsid w:val="0077452B"/>
    <w:rsid w:val="0077478E"/>
    <w:rsid w:val="00774F1C"/>
    <w:rsid w:val="00774F1E"/>
    <w:rsid w:val="0077529E"/>
    <w:rsid w:val="007766DE"/>
    <w:rsid w:val="00776860"/>
    <w:rsid w:val="00776B9A"/>
    <w:rsid w:val="00776BEA"/>
    <w:rsid w:val="00777236"/>
    <w:rsid w:val="0077741B"/>
    <w:rsid w:val="00777D87"/>
    <w:rsid w:val="00777E1D"/>
    <w:rsid w:val="00780E63"/>
    <w:rsid w:val="00781FDC"/>
    <w:rsid w:val="0078265C"/>
    <w:rsid w:val="00782D7A"/>
    <w:rsid w:val="00783A0A"/>
    <w:rsid w:val="00783AE7"/>
    <w:rsid w:val="007847F9"/>
    <w:rsid w:val="007849BF"/>
    <w:rsid w:val="00784C94"/>
    <w:rsid w:val="007851E9"/>
    <w:rsid w:val="0078525A"/>
    <w:rsid w:val="007856A2"/>
    <w:rsid w:val="0078611E"/>
    <w:rsid w:val="00786192"/>
    <w:rsid w:val="0078694A"/>
    <w:rsid w:val="0078700A"/>
    <w:rsid w:val="0078730C"/>
    <w:rsid w:val="00787929"/>
    <w:rsid w:val="00787A10"/>
    <w:rsid w:val="00787FB6"/>
    <w:rsid w:val="00790415"/>
    <w:rsid w:val="00790C65"/>
    <w:rsid w:val="00791142"/>
    <w:rsid w:val="007911C2"/>
    <w:rsid w:val="0079159D"/>
    <w:rsid w:val="00791A50"/>
    <w:rsid w:val="00791B48"/>
    <w:rsid w:val="007922B2"/>
    <w:rsid w:val="00792495"/>
    <w:rsid w:val="00792D5B"/>
    <w:rsid w:val="00793504"/>
    <w:rsid w:val="00793697"/>
    <w:rsid w:val="007937F0"/>
    <w:rsid w:val="00794606"/>
    <w:rsid w:val="007949FF"/>
    <w:rsid w:val="00795261"/>
    <w:rsid w:val="00795290"/>
    <w:rsid w:val="00795339"/>
    <w:rsid w:val="007953B8"/>
    <w:rsid w:val="0079550F"/>
    <w:rsid w:val="007964C8"/>
    <w:rsid w:val="00796734"/>
    <w:rsid w:val="0079676E"/>
    <w:rsid w:val="00796C7E"/>
    <w:rsid w:val="00796E28"/>
    <w:rsid w:val="00797DBF"/>
    <w:rsid w:val="007A0256"/>
    <w:rsid w:val="007A0327"/>
    <w:rsid w:val="007A0A34"/>
    <w:rsid w:val="007A0A64"/>
    <w:rsid w:val="007A0E24"/>
    <w:rsid w:val="007A17D0"/>
    <w:rsid w:val="007A1E01"/>
    <w:rsid w:val="007A1E04"/>
    <w:rsid w:val="007A251D"/>
    <w:rsid w:val="007A2922"/>
    <w:rsid w:val="007A2DD7"/>
    <w:rsid w:val="007A2EFB"/>
    <w:rsid w:val="007A326C"/>
    <w:rsid w:val="007A3A3C"/>
    <w:rsid w:val="007A3DFC"/>
    <w:rsid w:val="007A4392"/>
    <w:rsid w:val="007A4CA2"/>
    <w:rsid w:val="007A55C1"/>
    <w:rsid w:val="007A5767"/>
    <w:rsid w:val="007A5966"/>
    <w:rsid w:val="007A5CEB"/>
    <w:rsid w:val="007A605A"/>
    <w:rsid w:val="007A660C"/>
    <w:rsid w:val="007A6685"/>
    <w:rsid w:val="007A66C6"/>
    <w:rsid w:val="007A6818"/>
    <w:rsid w:val="007A6D95"/>
    <w:rsid w:val="007A6F99"/>
    <w:rsid w:val="007A6FC5"/>
    <w:rsid w:val="007A7331"/>
    <w:rsid w:val="007A7567"/>
    <w:rsid w:val="007A759E"/>
    <w:rsid w:val="007A79B2"/>
    <w:rsid w:val="007B0718"/>
    <w:rsid w:val="007B0C8D"/>
    <w:rsid w:val="007B0CA1"/>
    <w:rsid w:val="007B0F6E"/>
    <w:rsid w:val="007B1137"/>
    <w:rsid w:val="007B11DD"/>
    <w:rsid w:val="007B1364"/>
    <w:rsid w:val="007B1853"/>
    <w:rsid w:val="007B1D28"/>
    <w:rsid w:val="007B24E3"/>
    <w:rsid w:val="007B29D4"/>
    <w:rsid w:val="007B2E5D"/>
    <w:rsid w:val="007B2EBB"/>
    <w:rsid w:val="007B2F33"/>
    <w:rsid w:val="007B326C"/>
    <w:rsid w:val="007B380A"/>
    <w:rsid w:val="007B3B34"/>
    <w:rsid w:val="007B459F"/>
    <w:rsid w:val="007B46D4"/>
    <w:rsid w:val="007B4E35"/>
    <w:rsid w:val="007B50CC"/>
    <w:rsid w:val="007B5A27"/>
    <w:rsid w:val="007B5E61"/>
    <w:rsid w:val="007B65D4"/>
    <w:rsid w:val="007B7149"/>
    <w:rsid w:val="007B72D8"/>
    <w:rsid w:val="007B73FC"/>
    <w:rsid w:val="007B75BE"/>
    <w:rsid w:val="007B7CE0"/>
    <w:rsid w:val="007B7E36"/>
    <w:rsid w:val="007B7F01"/>
    <w:rsid w:val="007C09ED"/>
    <w:rsid w:val="007C0F56"/>
    <w:rsid w:val="007C11CB"/>
    <w:rsid w:val="007C147F"/>
    <w:rsid w:val="007C158E"/>
    <w:rsid w:val="007C16A8"/>
    <w:rsid w:val="007C1BDF"/>
    <w:rsid w:val="007C1C1F"/>
    <w:rsid w:val="007C22E7"/>
    <w:rsid w:val="007C2751"/>
    <w:rsid w:val="007C2BD9"/>
    <w:rsid w:val="007C2D17"/>
    <w:rsid w:val="007C2E4C"/>
    <w:rsid w:val="007C355A"/>
    <w:rsid w:val="007C402E"/>
    <w:rsid w:val="007C42A0"/>
    <w:rsid w:val="007C42A7"/>
    <w:rsid w:val="007C43D5"/>
    <w:rsid w:val="007C4627"/>
    <w:rsid w:val="007C49A1"/>
    <w:rsid w:val="007C4B0B"/>
    <w:rsid w:val="007C513A"/>
    <w:rsid w:val="007C518B"/>
    <w:rsid w:val="007C51DA"/>
    <w:rsid w:val="007C5225"/>
    <w:rsid w:val="007C53B9"/>
    <w:rsid w:val="007C5914"/>
    <w:rsid w:val="007C63F5"/>
    <w:rsid w:val="007C65D5"/>
    <w:rsid w:val="007C7471"/>
    <w:rsid w:val="007C7DAF"/>
    <w:rsid w:val="007D00A6"/>
    <w:rsid w:val="007D0165"/>
    <w:rsid w:val="007D04D6"/>
    <w:rsid w:val="007D066E"/>
    <w:rsid w:val="007D0914"/>
    <w:rsid w:val="007D14F4"/>
    <w:rsid w:val="007D15AC"/>
    <w:rsid w:val="007D1826"/>
    <w:rsid w:val="007D1EF2"/>
    <w:rsid w:val="007D1FF8"/>
    <w:rsid w:val="007D20EB"/>
    <w:rsid w:val="007D2B5E"/>
    <w:rsid w:val="007D2E18"/>
    <w:rsid w:val="007D3237"/>
    <w:rsid w:val="007D3846"/>
    <w:rsid w:val="007D3E51"/>
    <w:rsid w:val="007D47DA"/>
    <w:rsid w:val="007D48D4"/>
    <w:rsid w:val="007D4989"/>
    <w:rsid w:val="007D4CEB"/>
    <w:rsid w:val="007D4FF1"/>
    <w:rsid w:val="007D600E"/>
    <w:rsid w:val="007D6167"/>
    <w:rsid w:val="007D6C4B"/>
    <w:rsid w:val="007D6E9D"/>
    <w:rsid w:val="007D6F82"/>
    <w:rsid w:val="007D74FC"/>
    <w:rsid w:val="007D782C"/>
    <w:rsid w:val="007D7A7C"/>
    <w:rsid w:val="007E022A"/>
    <w:rsid w:val="007E0704"/>
    <w:rsid w:val="007E0A08"/>
    <w:rsid w:val="007E155D"/>
    <w:rsid w:val="007E19C6"/>
    <w:rsid w:val="007E250E"/>
    <w:rsid w:val="007E2DF3"/>
    <w:rsid w:val="007E2F98"/>
    <w:rsid w:val="007E331A"/>
    <w:rsid w:val="007E35DE"/>
    <w:rsid w:val="007E371A"/>
    <w:rsid w:val="007E409C"/>
    <w:rsid w:val="007E452E"/>
    <w:rsid w:val="007E50E8"/>
    <w:rsid w:val="007E542A"/>
    <w:rsid w:val="007E5652"/>
    <w:rsid w:val="007E5954"/>
    <w:rsid w:val="007E5EF1"/>
    <w:rsid w:val="007E6047"/>
    <w:rsid w:val="007E617F"/>
    <w:rsid w:val="007E7090"/>
    <w:rsid w:val="007E746B"/>
    <w:rsid w:val="007E7876"/>
    <w:rsid w:val="007E7892"/>
    <w:rsid w:val="007E78FA"/>
    <w:rsid w:val="007E7A8C"/>
    <w:rsid w:val="007E7BC8"/>
    <w:rsid w:val="007F075F"/>
    <w:rsid w:val="007F0B57"/>
    <w:rsid w:val="007F0E8F"/>
    <w:rsid w:val="007F108A"/>
    <w:rsid w:val="007F12FA"/>
    <w:rsid w:val="007F1B0B"/>
    <w:rsid w:val="007F1EBB"/>
    <w:rsid w:val="007F3F8F"/>
    <w:rsid w:val="007F42E9"/>
    <w:rsid w:val="007F4369"/>
    <w:rsid w:val="007F4977"/>
    <w:rsid w:val="007F57A2"/>
    <w:rsid w:val="007F57FF"/>
    <w:rsid w:val="007F5DBD"/>
    <w:rsid w:val="007F6F39"/>
    <w:rsid w:val="007F6F3C"/>
    <w:rsid w:val="007F77FB"/>
    <w:rsid w:val="007F79F1"/>
    <w:rsid w:val="007F7BAB"/>
    <w:rsid w:val="007F7BF9"/>
    <w:rsid w:val="007F7C00"/>
    <w:rsid w:val="007F7DBD"/>
    <w:rsid w:val="007F7E92"/>
    <w:rsid w:val="00800FA4"/>
    <w:rsid w:val="0080102C"/>
    <w:rsid w:val="008014DD"/>
    <w:rsid w:val="00801632"/>
    <w:rsid w:val="0080181B"/>
    <w:rsid w:val="008020B3"/>
    <w:rsid w:val="008021E2"/>
    <w:rsid w:val="008028EA"/>
    <w:rsid w:val="00802908"/>
    <w:rsid w:val="00802C83"/>
    <w:rsid w:val="00803279"/>
    <w:rsid w:val="0080332E"/>
    <w:rsid w:val="00803F5B"/>
    <w:rsid w:val="00804586"/>
    <w:rsid w:val="0080494F"/>
    <w:rsid w:val="00804C74"/>
    <w:rsid w:val="00804D81"/>
    <w:rsid w:val="008051C9"/>
    <w:rsid w:val="00805404"/>
    <w:rsid w:val="0080617F"/>
    <w:rsid w:val="00806440"/>
    <w:rsid w:val="00806657"/>
    <w:rsid w:val="00806C01"/>
    <w:rsid w:val="00807152"/>
    <w:rsid w:val="008073C6"/>
    <w:rsid w:val="008074CC"/>
    <w:rsid w:val="008079B1"/>
    <w:rsid w:val="00807C0E"/>
    <w:rsid w:val="00810734"/>
    <w:rsid w:val="0081099F"/>
    <w:rsid w:val="00810CD9"/>
    <w:rsid w:val="00811763"/>
    <w:rsid w:val="00811797"/>
    <w:rsid w:val="00811A2B"/>
    <w:rsid w:val="00812BC1"/>
    <w:rsid w:val="00812DC2"/>
    <w:rsid w:val="00813446"/>
    <w:rsid w:val="00813566"/>
    <w:rsid w:val="00814142"/>
    <w:rsid w:val="008141B4"/>
    <w:rsid w:val="00814431"/>
    <w:rsid w:val="008144D2"/>
    <w:rsid w:val="00814659"/>
    <w:rsid w:val="00814A73"/>
    <w:rsid w:val="00814C46"/>
    <w:rsid w:val="00814EE9"/>
    <w:rsid w:val="008157DF"/>
    <w:rsid w:val="008158B4"/>
    <w:rsid w:val="00815ADC"/>
    <w:rsid w:val="00815D27"/>
    <w:rsid w:val="00815EB6"/>
    <w:rsid w:val="00820055"/>
    <w:rsid w:val="008200E3"/>
    <w:rsid w:val="008207AA"/>
    <w:rsid w:val="00820D47"/>
    <w:rsid w:val="008211B8"/>
    <w:rsid w:val="0082123F"/>
    <w:rsid w:val="0082191D"/>
    <w:rsid w:val="00821EB8"/>
    <w:rsid w:val="00822186"/>
    <w:rsid w:val="0082265C"/>
    <w:rsid w:val="00822A39"/>
    <w:rsid w:val="008234C6"/>
    <w:rsid w:val="008236AB"/>
    <w:rsid w:val="008239B3"/>
    <w:rsid w:val="00823F79"/>
    <w:rsid w:val="008246E6"/>
    <w:rsid w:val="0082495B"/>
    <w:rsid w:val="00824C09"/>
    <w:rsid w:val="0082500D"/>
    <w:rsid w:val="008251C9"/>
    <w:rsid w:val="008257E4"/>
    <w:rsid w:val="00825BCA"/>
    <w:rsid w:val="00825CB8"/>
    <w:rsid w:val="00825E55"/>
    <w:rsid w:val="00827072"/>
    <w:rsid w:val="008273F8"/>
    <w:rsid w:val="00827DAF"/>
    <w:rsid w:val="00830018"/>
    <w:rsid w:val="00830035"/>
    <w:rsid w:val="008301A5"/>
    <w:rsid w:val="008305FF"/>
    <w:rsid w:val="0083064E"/>
    <w:rsid w:val="00830871"/>
    <w:rsid w:val="00830A2C"/>
    <w:rsid w:val="00830B1C"/>
    <w:rsid w:val="00830B9B"/>
    <w:rsid w:val="00830ECE"/>
    <w:rsid w:val="0083106C"/>
    <w:rsid w:val="00831129"/>
    <w:rsid w:val="008311D6"/>
    <w:rsid w:val="00831589"/>
    <w:rsid w:val="0083221B"/>
    <w:rsid w:val="008322EE"/>
    <w:rsid w:val="008326D3"/>
    <w:rsid w:val="008328F9"/>
    <w:rsid w:val="00832B19"/>
    <w:rsid w:val="008336F9"/>
    <w:rsid w:val="00833A17"/>
    <w:rsid w:val="0083448A"/>
    <w:rsid w:val="00834A00"/>
    <w:rsid w:val="00834AFF"/>
    <w:rsid w:val="008350C0"/>
    <w:rsid w:val="0083562C"/>
    <w:rsid w:val="00835878"/>
    <w:rsid w:val="00835891"/>
    <w:rsid w:val="0083595A"/>
    <w:rsid w:val="00835DA9"/>
    <w:rsid w:val="00835E96"/>
    <w:rsid w:val="00835F3F"/>
    <w:rsid w:val="008364A1"/>
    <w:rsid w:val="00836CCF"/>
    <w:rsid w:val="008370A3"/>
    <w:rsid w:val="0083740B"/>
    <w:rsid w:val="00837A01"/>
    <w:rsid w:val="00837E20"/>
    <w:rsid w:val="00837E98"/>
    <w:rsid w:val="00837EAA"/>
    <w:rsid w:val="0084006A"/>
    <w:rsid w:val="0084093E"/>
    <w:rsid w:val="00840F53"/>
    <w:rsid w:val="00841620"/>
    <w:rsid w:val="0084196E"/>
    <w:rsid w:val="00841AAA"/>
    <w:rsid w:val="00841B9B"/>
    <w:rsid w:val="00841C43"/>
    <w:rsid w:val="0084230A"/>
    <w:rsid w:val="0084258E"/>
    <w:rsid w:val="008426BF"/>
    <w:rsid w:val="00842C5D"/>
    <w:rsid w:val="00842EF2"/>
    <w:rsid w:val="00843178"/>
    <w:rsid w:val="008431B8"/>
    <w:rsid w:val="008436FA"/>
    <w:rsid w:val="008437C9"/>
    <w:rsid w:val="008440E2"/>
    <w:rsid w:val="0084461B"/>
    <w:rsid w:val="00844B86"/>
    <w:rsid w:val="00844D19"/>
    <w:rsid w:val="00845793"/>
    <w:rsid w:val="00845CB4"/>
    <w:rsid w:val="00845D3B"/>
    <w:rsid w:val="00846086"/>
    <w:rsid w:val="00846432"/>
    <w:rsid w:val="00847979"/>
    <w:rsid w:val="00847C76"/>
    <w:rsid w:val="00847CA7"/>
    <w:rsid w:val="00847E26"/>
    <w:rsid w:val="00847FD2"/>
    <w:rsid w:val="008503CD"/>
    <w:rsid w:val="008505AA"/>
    <w:rsid w:val="00850E13"/>
    <w:rsid w:val="00851044"/>
    <w:rsid w:val="00851973"/>
    <w:rsid w:val="00852698"/>
    <w:rsid w:val="00852A32"/>
    <w:rsid w:val="008531D0"/>
    <w:rsid w:val="008532EB"/>
    <w:rsid w:val="008536F9"/>
    <w:rsid w:val="008539D6"/>
    <w:rsid w:val="00853C40"/>
    <w:rsid w:val="00853C91"/>
    <w:rsid w:val="00853DF5"/>
    <w:rsid w:val="00854165"/>
    <w:rsid w:val="0085427E"/>
    <w:rsid w:val="0085428D"/>
    <w:rsid w:val="008542BE"/>
    <w:rsid w:val="008546A2"/>
    <w:rsid w:val="00854AD3"/>
    <w:rsid w:val="00854C20"/>
    <w:rsid w:val="00854F10"/>
    <w:rsid w:val="008553E4"/>
    <w:rsid w:val="00855406"/>
    <w:rsid w:val="00855571"/>
    <w:rsid w:val="008555CA"/>
    <w:rsid w:val="0085596D"/>
    <w:rsid w:val="008565E8"/>
    <w:rsid w:val="0085687D"/>
    <w:rsid w:val="008569AA"/>
    <w:rsid w:val="00856B67"/>
    <w:rsid w:val="00856B90"/>
    <w:rsid w:val="00856D8B"/>
    <w:rsid w:val="008571C8"/>
    <w:rsid w:val="00857653"/>
    <w:rsid w:val="00857DCF"/>
    <w:rsid w:val="008600DE"/>
    <w:rsid w:val="008601E5"/>
    <w:rsid w:val="008603EA"/>
    <w:rsid w:val="008605E7"/>
    <w:rsid w:val="008609AC"/>
    <w:rsid w:val="00861D8E"/>
    <w:rsid w:val="008620DC"/>
    <w:rsid w:val="00862539"/>
    <w:rsid w:val="00863739"/>
    <w:rsid w:val="00863AEC"/>
    <w:rsid w:val="00863BFA"/>
    <w:rsid w:val="00863F2F"/>
    <w:rsid w:val="00864150"/>
    <w:rsid w:val="008643E9"/>
    <w:rsid w:val="00864A72"/>
    <w:rsid w:val="00865114"/>
    <w:rsid w:val="00865922"/>
    <w:rsid w:val="008659B6"/>
    <w:rsid w:val="0086600E"/>
    <w:rsid w:val="00866CF1"/>
    <w:rsid w:val="00866E47"/>
    <w:rsid w:val="00867C77"/>
    <w:rsid w:val="00870751"/>
    <w:rsid w:val="008712ED"/>
    <w:rsid w:val="0087163B"/>
    <w:rsid w:val="008716BB"/>
    <w:rsid w:val="0087217C"/>
    <w:rsid w:val="008725E6"/>
    <w:rsid w:val="008736DF"/>
    <w:rsid w:val="00873B07"/>
    <w:rsid w:val="00873B69"/>
    <w:rsid w:val="00874183"/>
    <w:rsid w:val="00874332"/>
    <w:rsid w:val="00874518"/>
    <w:rsid w:val="00874572"/>
    <w:rsid w:val="008746FF"/>
    <w:rsid w:val="008749C3"/>
    <w:rsid w:val="00874BD9"/>
    <w:rsid w:val="00875142"/>
    <w:rsid w:val="008751F1"/>
    <w:rsid w:val="0087556F"/>
    <w:rsid w:val="00875877"/>
    <w:rsid w:val="008758DD"/>
    <w:rsid w:val="00875D3B"/>
    <w:rsid w:val="00876112"/>
    <w:rsid w:val="008771EA"/>
    <w:rsid w:val="00877E69"/>
    <w:rsid w:val="00880686"/>
    <w:rsid w:val="00880A30"/>
    <w:rsid w:val="00880C26"/>
    <w:rsid w:val="00880C88"/>
    <w:rsid w:val="00881A63"/>
    <w:rsid w:val="00881E5F"/>
    <w:rsid w:val="00881FB1"/>
    <w:rsid w:val="00882470"/>
    <w:rsid w:val="008824AB"/>
    <w:rsid w:val="00882558"/>
    <w:rsid w:val="008827FC"/>
    <w:rsid w:val="00882920"/>
    <w:rsid w:val="00882A62"/>
    <w:rsid w:val="00883114"/>
    <w:rsid w:val="00883888"/>
    <w:rsid w:val="008838B2"/>
    <w:rsid w:val="00883DE3"/>
    <w:rsid w:val="00883E6D"/>
    <w:rsid w:val="008845E1"/>
    <w:rsid w:val="00884BCB"/>
    <w:rsid w:val="00884C4F"/>
    <w:rsid w:val="00884C9F"/>
    <w:rsid w:val="00884D68"/>
    <w:rsid w:val="00884DB8"/>
    <w:rsid w:val="00885119"/>
    <w:rsid w:val="0088596B"/>
    <w:rsid w:val="00886106"/>
    <w:rsid w:val="008861C2"/>
    <w:rsid w:val="008865D6"/>
    <w:rsid w:val="00886D98"/>
    <w:rsid w:val="00890D97"/>
    <w:rsid w:val="00890F97"/>
    <w:rsid w:val="00891055"/>
    <w:rsid w:val="008918FD"/>
    <w:rsid w:val="00891AB9"/>
    <w:rsid w:val="00893532"/>
    <w:rsid w:val="00893E44"/>
    <w:rsid w:val="00894196"/>
    <w:rsid w:val="00894748"/>
    <w:rsid w:val="00894BD9"/>
    <w:rsid w:val="00894F43"/>
    <w:rsid w:val="0089507F"/>
    <w:rsid w:val="008950F5"/>
    <w:rsid w:val="0089642D"/>
    <w:rsid w:val="00896957"/>
    <w:rsid w:val="00896E61"/>
    <w:rsid w:val="008973F9"/>
    <w:rsid w:val="00897CA8"/>
    <w:rsid w:val="008A025C"/>
    <w:rsid w:val="008A042F"/>
    <w:rsid w:val="008A0A26"/>
    <w:rsid w:val="008A0B7C"/>
    <w:rsid w:val="008A1030"/>
    <w:rsid w:val="008A10AA"/>
    <w:rsid w:val="008A1212"/>
    <w:rsid w:val="008A1E80"/>
    <w:rsid w:val="008A2319"/>
    <w:rsid w:val="008A2AFD"/>
    <w:rsid w:val="008A3028"/>
    <w:rsid w:val="008A3365"/>
    <w:rsid w:val="008A35DF"/>
    <w:rsid w:val="008A362E"/>
    <w:rsid w:val="008A4070"/>
    <w:rsid w:val="008A470B"/>
    <w:rsid w:val="008A5BDF"/>
    <w:rsid w:val="008A5E4D"/>
    <w:rsid w:val="008A643A"/>
    <w:rsid w:val="008A64C8"/>
    <w:rsid w:val="008A66D1"/>
    <w:rsid w:val="008A66EA"/>
    <w:rsid w:val="008A6ADB"/>
    <w:rsid w:val="008A6BA6"/>
    <w:rsid w:val="008A6DBC"/>
    <w:rsid w:val="008A6F10"/>
    <w:rsid w:val="008A7048"/>
    <w:rsid w:val="008A72CA"/>
    <w:rsid w:val="008A74D7"/>
    <w:rsid w:val="008A767C"/>
    <w:rsid w:val="008A7D89"/>
    <w:rsid w:val="008B0142"/>
    <w:rsid w:val="008B0186"/>
    <w:rsid w:val="008B03AA"/>
    <w:rsid w:val="008B0442"/>
    <w:rsid w:val="008B051C"/>
    <w:rsid w:val="008B0D21"/>
    <w:rsid w:val="008B10CE"/>
    <w:rsid w:val="008B1316"/>
    <w:rsid w:val="008B1828"/>
    <w:rsid w:val="008B2179"/>
    <w:rsid w:val="008B2E52"/>
    <w:rsid w:val="008B2EB0"/>
    <w:rsid w:val="008B33C8"/>
    <w:rsid w:val="008B35F7"/>
    <w:rsid w:val="008B37DA"/>
    <w:rsid w:val="008B387A"/>
    <w:rsid w:val="008B3AEF"/>
    <w:rsid w:val="008B40F7"/>
    <w:rsid w:val="008B44E2"/>
    <w:rsid w:val="008B467B"/>
    <w:rsid w:val="008B4A17"/>
    <w:rsid w:val="008B4A58"/>
    <w:rsid w:val="008B4D8B"/>
    <w:rsid w:val="008B4E29"/>
    <w:rsid w:val="008B4F82"/>
    <w:rsid w:val="008B5144"/>
    <w:rsid w:val="008B591E"/>
    <w:rsid w:val="008B59C1"/>
    <w:rsid w:val="008B5A23"/>
    <w:rsid w:val="008B5AAE"/>
    <w:rsid w:val="008B5B34"/>
    <w:rsid w:val="008B60BB"/>
    <w:rsid w:val="008B6919"/>
    <w:rsid w:val="008B72C0"/>
    <w:rsid w:val="008B7338"/>
    <w:rsid w:val="008B766D"/>
    <w:rsid w:val="008C0185"/>
    <w:rsid w:val="008C070B"/>
    <w:rsid w:val="008C084A"/>
    <w:rsid w:val="008C0B4C"/>
    <w:rsid w:val="008C0D7A"/>
    <w:rsid w:val="008C0E5B"/>
    <w:rsid w:val="008C2121"/>
    <w:rsid w:val="008C236C"/>
    <w:rsid w:val="008C25DE"/>
    <w:rsid w:val="008C2E21"/>
    <w:rsid w:val="008C303D"/>
    <w:rsid w:val="008C3B00"/>
    <w:rsid w:val="008C3D80"/>
    <w:rsid w:val="008C437D"/>
    <w:rsid w:val="008C448C"/>
    <w:rsid w:val="008C4800"/>
    <w:rsid w:val="008C5937"/>
    <w:rsid w:val="008C5ACD"/>
    <w:rsid w:val="008C5E16"/>
    <w:rsid w:val="008C5FFC"/>
    <w:rsid w:val="008C6A7F"/>
    <w:rsid w:val="008C6AA1"/>
    <w:rsid w:val="008C6CD0"/>
    <w:rsid w:val="008C73EF"/>
    <w:rsid w:val="008C7AC5"/>
    <w:rsid w:val="008C7CDC"/>
    <w:rsid w:val="008C7D13"/>
    <w:rsid w:val="008C7E6D"/>
    <w:rsid w:val="008D03EF"/>
    <w:rsid w:val="008D0A31"/>
    <w:rsid w:val="008D0C9B"/>
    <w:rsid w:val="008D0F18"/>
    <w:rsid w:val="008D1583"/>
    <w:rsid w:val="008D178A"/>
    <w:rsid w:val="008D1E8E"/>
    <w:rsid w:val="008D25CA"/>
    <w:rsid w:val="008D266C"/>
    <w:rsid w:val="008D2BA0"/>
    <w:rsid w:val="008D2BA7"/>
    <w:rsid w:val="008D2DAF"/>
    <w:rsid w:val="008D2DCF"/>
    <w:rsid w:val="008D2E36"/>
    <w:rsid w:val="008D2F74"/>
    <w:rsid w:val="008D300D"/>
    <w:rsid w:val="008D37C7"/>
    <w:rsid w:val="008D3813"/>
    <w:rsid w:val="008D3ACA"/>
    <w:rsid w:val="008D3B98"/>
    <w:rsid w:val="008D423D"/>
    <w:rsid w:val="008D4333"/>
    <w:rsid w:val="008D4D5A"/>
    <w:rsid w:val="008D50D1"/>
    <w:rsid w:val="008D52E4"/>
    <w:rsid w:val="008D58EE"/>
    <w:rsid w:val="008D58FB"/>
    <w:rsid w:val="008D5923"/>
    <w:rsid w:val="008D6289"/>
    <w:rsid w:val="008D64C3"/>
    <w:rsid w:val="008D686E"/>
    <w:rsid w:val="008D74B0"/>
    <w:rsid w:val="008D79B9"/>
    <w:rsid w:val="008D7AA3"/>
    <w:rsid w:val="008D7B93"/>
    <w:rsid w:val="008E02D5"/>
    <w:rsid w:val="008E044C"/>
    <w:rsid w:val="008E0938"/>
    <w:rsid w:val="008E0B6C"/>
    <w:rsid w:val="008E0EEE"/>
    <w:rsid w:val="008E13B8"/>
    <w:rsid w:val="008E1857"/>
    <w:rsid w:val="008E1F8C"/>
    <w:rsid w:val="008E2321"/>
    <w:rsid w:val="008E2D36"/>
    <w:rsid w:val="008E4CA1"/>
    <w:rsid w:val="008E51D1"/>
    <w:rsid w:val="008E6521"/>
    <w:rsid w:val="008E6AAD"/>
    <w:rsid w:val="008E724D"/>
    <w:rsid w:val="008E732E"/>
    <w:rsid w:val="008E75CA"/>
    <w:rsid w:val="008E783E"/>
    <w:rsid w:val="008F00FC"/>
    <w:rsid w:val="008F04E5"/>
    <w:rsid w:val="008F0870"/>
    <w:rsid w:val="008F1293"/>
    <w:rsid w:val="008F1430"/>
    <w:rsid w:val="008F15AC"/>
    <w:rsid w:val="008F1803"/>
    <w:rsid w:val="008F1F38"/>
    <w:rsid w:val="008F2B06"/>
    <w:rsid w:val="008F3369"/>
    <w:rsid w:val="008F37B4"/>
    <w:rsid w:val="008F37D6"/>
    <w:rsid w:val="008F3EB7"/>
    <w:rsid w:val="008F403B"/>
    <w:rsid w:val="008F4041"/>
    <w:rsid w:val="008F4669"/>
    <w:rsid w:val="008F46CE"/>
    <w:rsid w:val="008F479A"/>
    <w:rsid w:val="008F4BF0"/>
    <w:rsid w:val="008F547A"/>
    <w:rsid w:val="008F674E"/>
    <w:rsid w:val="008F6965"/>
    <w:rsid w:val="008F6AFD"/>
    <w:rsid w:val="008F6DB8"/>
    <w:rsid w:val="008F6E5D"/>
    <w:rsid w:val="008F7293"/>
    <w:rsid w:val="008F7396"/>
    <w:rsid w:val="008F77EA"/>
    <w:rsid w:val="0090007D"/>
    <w:rsid w:val="00900A6C"/>
    <w:rsid w:val="00901499"/>
    <w:rsid w:val="00901649"/>
    <w:rsid w:val="00901687"/>
    <w:rsid w:val="00901835"/>
    <w:rsid w:val="00901F98"/>
    <w:rsid w:val="00902760"/>
    <w:rsid w:val="00902D72"/>
    <w:rsid w:val="00902E61"/>
    <w:rsid w:val="0090317C"/>
    <w:rsid w:val="009031EE"/>
    <w:rsid w:val="00903318"/>
    <w:rsid w:val="00903496"/>
    <w:rsid w:val="00903912"/>
    <w:rsid w:val="00903B8A"/>
    <w:rsid w:val="009040B1"/>
    <w:rsid w:val="009046FF"/>
    <w:rsid w:val="00904C8F"/>
    <w:rsid w:val="0090567C"/>
    <w:rsid w:val="00905788"/>
    <w:rsid w:val="00905998"/>
    <w:rsid w:val="0090600D"/>
    <w:rsid w:val="009063D2"/>
    <w:rsid w:val="00906B4B"/>
    <w:rsid w:val="00906BC4"/>
    <w:rsid w:val="00906D13"/>
    <w:rsid w:val="00906FFD"/>
    <w:rsid w:val="00907312"/>
    <w:rsid w:val="00907DF9"/>
    <w:rsid w:val="00910A21"/>
    <w:rsid w:val="00910EF9"/>
    <w:rsid w:val="00910EFD"/>
    <w:rsid w:val="00911823"/>
    <w:rsid w:val="00911F1F"/>
    <w:rsid w:val="00912023"/>
    <w:rsid w:val="0091218D"/>
    <w:rsid w:val="0091252E"/>
    <w:rsid w:val="00913964"/>
    <w:rsid w:val="00913E28"/>
    <w:rsid w:val="00913E8D"/>
    <w:rsid w:val="009143B8"/>
    <w:rsid w:val="009147C0"/>
    <w:rsid w:val="00914B6B"/>
    <w:rsid w:val="00914B8A"/>
    <w:rsid w:val="00914C5D"/>
    <w:rsid w:val="00914E98"/>
    <w:rsid w:val="009158BC"/>
    <w:rsid w:val="00915927"/>
    <w:rsid w:val="0091597B"/>
    <w:rsid w:val="00915DB7"/>
    <w:rsid w:val="00916066"/>
    <w:rsid w:val="00916327"/>
    <w:rsid w:val="00916B5A"/>
    <w:rsid w:val="00916BC8"/>
    <w:rsid w:val="00916E8C"/>
    <w:rsid w:val="00916EF2"/>
    <w:rsid w:val="009170FB"/>
    <w:rsid w:val="0091743B"/>
    <w:rsid w:val="00917595"/>
    <w:rsid w:val="00917F99"/>
    <w:rsid w:val="009201DC"/>
    <w:rsid w:val="009206B3"/>
    <w:rsid w:val="00920B48"/>
    <w:rsid w:val="00921144"/>
    <w:rsid w:val="009213D9"/>
    <w:rsid w:val="0092161C"/>
    <w:rsid w:val="00921DAA"/>
    <w:rsid w:val="009226EF"/>
    <w:rsid w:val="0092275A"/>
    <w:rsid w:val="00922848"/>
    <w:rsid w:val="009229E0"/>
    <w:rsid w:val="00922C9C"/>
    <w:rsid w:val="00922F77"/>
    <w:rsid w:val="009238BC"/>
    <w:rsid w:val="00923B1E"/>
    <w:rsid w:val="00924635"/>
    <w:rsid w:val="00924CD9"/>
    <w:rsid w:val="0092519F"/>
    <w:rsid w:val="00925308"/>
    <w:rsid w:val="00925C42"/>
    <w:rsid w:val="00925D9D"/>
    <w:rsid w:val="00926118"/>
    <w:rsid w:val="0092637F"/>
    <w:rsid w:val="009263FF"/>
    <w:rsid w:val="0092697A"/>
    <w:rsid w:val="00926A40"/>
    <w:rsid w:val="0092701E"/>
    <w:rsid w:val="0092731D"/>
    <w:rsid w:val="009275AF"/>
    <w:rsid w:val="00927610"/>
    <w:rsid w:val="00927644"/>
    <w:rsid w:val="009277FE"/>
    <w:rsid w:val="009309C4"/>
    <w:rsid w:val="009309FD"/>
    <w:rsid w:val="00930BA2"/>
    <w:rsid w:val="00930F4B"/>
    <w:rsid w:val="00931355"/>
    <w:rsid w:val="00931488"/>
    <w:rsid w:val="00931836"/>
    <w:rsid w:val="009318BC"/>
    <w:rsid w:val="00931908"/>
    <w:rsid w:val="009321E9"/>
    <w:rsid w:val="00932426"/>
    <w:rsid w:val="00932F35"/>
    <w:rsid w:val="00932F98"/>
    <w:rsid w:val="0093366D"/>
    <w:rsid w:val="00933C4E"/>
    <w:rsid w:val="00933DE0"/>
    <w:rsid w:val="009341BD"/>
    <w:rsid w:val="00934B44"/>
    <w:rsid w:val="00934E80"/>
    <w:rsid w:val="00934E81"/>
    <w:rsid w:val="009355E6"/>
    <w:rsid w:val="009356CC"/>
    <w:rsid w:val="009357B3"/>
    <w:rsid w:val="009358B7"/>
    <w:rsid w:val="00936708"/>
    <w:rsid w:val="00936781"/>
    <w:rsid w:val="00936859"/>
    <w:rsid w:val="00936A60"/>
    <w:rsid w:val="00936F6D"/>
    <w:rsid w:val="00937113"/>
    <w:rsid w:val="009374C8"/>
    <w:rsid w:val="00937739"/>
    <w:rsid w:val="00937776"/>
    <w:rsid w:val="00937995"/>
    <w:rsid w:val="0094029D"/>
    <w:rsid w:val="00941033"/>
    <w:rsid w:val="00941286"/>
    <w:rsid w:val="009412D5"/>
    <w:rsid w:val="009422E9"/>
    <w:rsid w:val="00942358"/>
    <w:rsid w:val="00942397"/>
    <w:rsid w:val="00942504"/>
    <w:rsid w:val="00942F13"/>
    <w:rsid w:val="009430F2"/>
    <w:rsid w:val="009432AC"/>
    <w:rsid w:val="00943D84"/>
    <w:rsid w:val="00943EB7"/>
    <w:rsid w:val="009440E6"/>
    <w:rsid w:val="00944278"/>
    <w:rsid w:val="00944435"/>
    <w:rsid w:val="00944DA7"/>
    <w:rsid w:val="00945F3B"/>
    <w:rsid w:val="009466B6"/>
    <w:rsid w:val="00946C16"/>
    <w:rsid w:val="00950486"/>
    <w:rsid w:val="0095061F"/>
    <w:rsid w:val="009506E8"/>
    <w:rsid w:val="00950A78"/>
    <w:rsid w:val="00950CA0"/>
    <w:rsid w:val="00951235"/>
    <w:rsid w:val="00951432"/>
    <w:rsid w:val="009516A1"/>
    <w:rsid w:val="009517B4"/>
    <w:rsid w:val="00951801"/>
    <w:rsid w:val="00951D1D"/>
    <w:rsid w:val="00952100"/>
    <w:rsid w:val="0095235E"/>
    <w:rsid w:val="00952BE9"/>
    <w:rsid w:val="00952EB4"/>
    <w:rsid w:val="009534BA"/>
    <w:rsid w:val="009535A8"/>
    <w:rsid w:val="00953631"/>
    <w:rsid w:val="009537FD"/>
    <w:rsid w:val="00953AE2"/>
    <w:rsid w:val="00953C5E"/>
    <w:rsid w:val="009544C9"/>
    <w:rsid w:val="00954B5A"/>
    <w:rsid w:val="00954C5A"/>
    <w:rsid w:val="00954E6B"/>
    <w:rsid w:val="0095565A"/>
    <w:rsid w:val="00955B3D"/>
    <w:rsid w:val="00955D0D"/>
    <w:rsid w:val="00955D30"/>
    <w:rsid w:val="00955E02"/>
    <w:rsid w:val="00956073"/>
    <w:rsid w:val="00956098"/>
    <w:rsid w:val="00956746"/>
    <w:rsid w:val="009567C2"/>
    <w:rsid w:val="0095719A"/>
    <w:rsid w:val="009576D6"/>
    <w:rsid w:val="00957900"/>
    <w:rsid w:val="00957E58"/>
    <w:rsid w:val="00960295"/>
    <w:rsid w:val="00960BE6"/>
    <w:rsid w:val="00960CE8"/>
    <w:rsid w:val="00960E47"/>
    <w:rsid w:val="00960EA0"/>
    <w:rsid w:val="00961003"/>
    <w:rsid w:val="009618B4"/>
    <w:rsid w:val="00961E98"/>
    <w:rsid w:val="0096226A"/>
    <w:rsid w:val="009622FB"/>
    <w:rsid w:val="009623E6"/>
    <w:rsid w:val="009627F3"/>
    <w:rsid w:val="0096282D"/>
    <w:rsid w:val="00962E1B"/>
    <w:rsid w:val="00963FE0"/>
    <w:rsid w:val="0096403B"/>
    <w:rsid w:val="009641A2"/>
    <w:rsid w:val="00964761"/>
    <w:rsid w:val="00964EB8"/>
    <w:rsid w:val="0096501E"/>
    <w:rsid w:val="009655CF"/>
    <w:rsid w:val="00966E5D"/>
    <w:rsid w:val="00966FB8"/>
    <w:rsid w:val="009675E0"/>
    <w:rsid w:val="0096792A"/>
    <w:rsid w:val="00967934"/>
    <w:rsid w:val="009679C9"/>
    <w:rsid w:val="00967A72"/>
    <w:rsid w:val="00967B5D"/>
    <w:rsid w:val="00970036"/>
    <w:rsid w:val="00970D9E"/>
    <w:rsid w:val="00971040"/>
    <w:rsid w:val="00971080"/>
    <w:rsid w:val="00971758"/>
    <w:rsid w:val="00971D5D"/>
    <w:rsid w:val="009727B6"/>
    <w:rsid w:val="00972812"/>
    <w:rsid w:val="00972F30"/>
    <w:rsid w:val="009733B4"/>
    <w:rsid w:val="0097368E"/>
    <w:rsid w:val="0097378F"/>
    <w:rsid w:val="00973AE9"/>
    <w:rsid w:val="00974ABB"/>
    <w:rsid w:val="00975BE0"/>
    <w:rsid w:val="00975F9C"/>
    <w:rsid w:val="00976580"/>
    <w:rsid w:val="0097666E"/>
    <w:rsid w:val="00976808"/>
    <w:rsid w:val="0097696B"/>
    <w:rsid w:val="00976B4F"/>
    <w:rsid w:val="00976C3B"/>
    <w:rsid w:val="00977386"/>
    <w:rsid w:val="00977EBF"/>
    <w:rsid w:val="009801C0"/>
    <w:rsid w:val="00980717"/>
    <w:rsid w:val="009808F8"/>
    <w:rsid w:val="00980B5E"/>
    <w:rsid w:val="009816A7"/>
    <w:rsid w:val="0098181D"/>
    <w:rsid w:val="00981B44"/>
    <w:rsid w:val="00982210"/>
    <w:rsid w:val="00982C07"/>
    <w:rsid w:val="00982DD4"/>
    <w:rsid w:val="00982DD8"/>
    <w:rsid w:val="00983296"/>
    <w:rsid w:val="009833BC"/>
    <w:rsid w:val="0098343E"/>
    <w:rsid w:val="00983701"/>
    <w:rsid w:val="0098401A"/>
    <w:rsid w:val="009843E0"/>
    <w:rsid w:val="00984625"/>
    <w:rsid w:val="00984D5F"/>
    <w:rsid w:val="00984EF1"/>
    <w:rsid w:val="00985010"/>
    <w:rsid w:val="00985050"/>
    <w:rsid w:val="00985142"/>
    <w:rsid w:val="00986B1A"/>
    <w:rsid w:val="00986D1C"/>
    <w:rsid w:val="00986D3D"/>
    <w:rsid w:val="00986D4F"/>
    <w:rsid w:val="00986E9F"/>
    <w:rsid w:val="009876C7"/>
    <w:rsid w:val="00987BA2"/>
    <w:rsid w:val="00987D5D"/>
    <w:rsid w:val="00990058"/>
    <w:rsid w:val="009907D6"/>
    <w:rsid w:val="00990B42"/>
    <w:rsid w:val="00990C29"/>
    <w:rsid w:val="009916C8"/>
    <w:rsid w:val="00991824"/>
    <w:rsid w:val="009918CB"/>
    <w:rsid w:val="00991E15"/>
    <w:rsid w:val="00991E4B"/>
    <w:rsid w:val="0099225D"/>
    <w:rsid w:val="0099253B"/>
    <w:rsid w:val="0099267E"/>
    <w:rsid w:val="00992AB9"/>
    <w:rsid w:val="00992CEC"/>
    <w:rsid w:val="00994127"/>
    <w:rsid w:val="009942AD"/>
    <w:rsid w:val="009942CB"/>
    <w:rsid w:val="0099475A"/>
    <w:rsid w:val="00994772"/>
    <w:rsid w:val="00994B1A"/>
    <w:rsid w:val="00994BFA"/>
    <w:rsid w:val="00994FB1"/>
    <w:rsid w:val="00995EA1"/>
    <w:rsid w:val="00996003"/>
    <w:rsid w:val="009962E0"/>
    <w:rsid w:val="0099668E"/>
    <w:rsid w:val="0099765F"/>
    <w:rsid w:val="0099796B"/>
    <w:rsid w:val="00997AFB"/>
    <w:rsid w:val="00997C95"/>
    <w:rsid w:val="009A02BF"/>
    <w:rsid w:val="009A05B9"/>
    <w:rsid w:val="009A0AEA"/>
    <w:rsid w:val="009A0BDC"/>
    <w:rsid w:val="009A0E16"/>
    <w:rsid w:val="009A0F6F"/>
    <w:rsid w:val="009A10AE"/>
    <w:rsid w:val="009A1542"/>
    <w:rsid w:val="009A18AC"/>
    <w:rsid w:val="009A1B5C"/>
    <w:rsid w:val="009A1B76"/>
    <w:rsid w:val="009A21A1"/>
    <w:rsid w:val="009A220A"/>
    <w:rsid w:val="009A2430"/>
    <w:rsid w:val="009A2433"/>
    <w:rsid w:val="009A2554"/>
    <w:rsid w:val="009A285E"/>
    <w:rsid w:val="009A2CB1"/>
    <w:rsid w:val="009A3322"/>
    <w:rsid w:val="009A3815"/>
    <w:rsid w:val="009A3ED1"/>
    <w:rsid w:val="009A43BD"/>
    <w:rsid w:val="009A4547"/>
    <w:rsid w:val="009A5081"/>
    <w:rsid w:val="009A5AC7"/>
    <w:rsid w:val="009A5EA8"/>
    <w:rsid w:val="009A605E"/>
    <w:rsid w:val="009A61B0"/>
    <w:rsid w:val="009A63AD"/>
    <w:rsid w:val="009A6BC6"/>
    <w:rsid w:val="009A6DE1"/>
    <w:rsid w:val="009A6E62"/>
    <w:rsid w:val="009A6EFB"/>
    <w:rsid w:val="009A7352"/>
    <w:rsid w:val="009A7B79"/>
    <w:rsid w:val="009B01E5"/>
    <w:rsid w:val="009B0AED"/>
    <w:rsid w:val="009B0C0A"/>
    <w:rsid w:val="009B0D52"/>
    <w:rsid w:val="009B111F"/>
    <w:rsid w:val="009B2189"/>
    <w:rsid w:val="009B242A"/>
    <w:rsid w:val="009B2764"/>
    <w:rsid w:val="009B285E"/>
    <w:rsid w:val="009B2FCF"/>
    <w:rsid w:val="009B38D3"/>
    <w:rsid w:val="009B3907"/>
    <w:rsid w:val="009B3E92"/>
    <w:rsid w:val="009B3F12"/>
    <w:rsid w:val="009B4146"/>
    <w:rsid w:val="009B454C"/>
    <w:rsid w:val="009B4CC5"/>
    <w:rsid w:val="009B50A2"/>
    <w:rsid w:val="009B50E4"/>
    <w:rsid w:val="009B57E5"/>
    <w:rsid w:val="009B5FB5"/>
    <w:rsid w:val="009B6346"/>
    <w:rsid w:val="009B650F"/>
    <w:rsid w:val="009B65D8"/>
    <w:rsid w:val="009B6865"/>
    <w:rsid w:val="009B6991"/>
    <w:rsid w:val="009B6A09"/>
    <w:rsid w:val="009B6C1B"/>
    <w:rsid w:val="009B6F52"/>
    <w:rsid w:val="009B78EB"/>
    <w:rsid w:val="009B795C"/>
    <w:rsid w:val="009B7F31"/>
    <w:rsid w:val="009C03B4"/>
    <w:rsid w:val="009C0B55"/>
    <w:rsid w:val="009C146D"/>
    <w:rsid w:val="009C1D30"/>
    <w:rsid w:val="009C224F"/>
    <w:rsid w:val="009C2402"/>
    <w:rsid w:val="009C27AA"/>
    <w:rsid w:val="009C2F2D"/>
    <w:rsid w:val="009C3190"/>
    <w:rsid w:val="009C3467"/>
    <w:rsid w:val="009C34D1"/>
    <w:rsid w:val="009C3500"/>
    <w:rsid w:val="009C390E"/>
    <w:rsid w:val="009C3ADE"/>
    <w:rsid w:val="009C3AFF"/>
    <w:rsid w:val="009C418F"/>
    <w:rsid w:val="009C4353"/>
    <w:rsid w:val="009C4821"/>
    <w:rsid w:val="009C5A7C"/>
    <w:rsid w:val="009C600C"/>
    <w:rsid w:val="009C6401"/>
    <w:rsid w:val="009C692F"/>
    <w:rsid w:val="009C75C9"/>
    <w:rsid w:val="009C7C58"/>
    <w:rsid w:val="009D0116"/>
    <w:rsid w:val="009D0410"/>
    <w:rsid w:val="009D08EF"/>
    <w:rsid w:val="009D0F63"/>
    <w:rsid w:val="009D1482"/>
    <w:rsid w:val="009D1513"/>
    <w:rsid w:val="009D1786"/>
    <w:rsid w:val="009D198C"/>
    <w:rsid w:val="009D1A0A"/>
    <w:rsid w:val="009D22F0"/>
    <w:rsid w:val="009D25F2"/>
    <w:rsid w:val="009D315D"/>
    <w:rsid w:val="009D3401"/>
    <w:rsid w:val="009D3B0E"/>
    <w:rsid w:val="009D3DA6"/>
    <w:rsid w:val="009D3E95"/>
    <w:rsid w:val="009D4263"/>
    <w:rsid w:val="009D42DC"/>
    <w:rsid w:val="009D4A6A"/>
    <w:rsid w:val="009D4B19"/>
    <w:rsid w:val="009D4B6B"/>
    <w:rsid w:val="009D4D25"/>
    <w:rsid w:val="009D4D7D"/>
    <w:rsid w:val="009D5240"/>
    <w:rsid w:val="009D541A"/>
    <w:rsid w:val="009D568F"/>
    <w:rsid w:val="009D569F"/>
    <w:rsid w:val="009D59C9"/>
    <w:rsid w:val="009D5B0B"/>
    <w:rsid w:val="009D6031"/>
    <w:rsid w:val="009D608C"/>
    <w:rsid w:val="009D6566"/>
    <w:rsid w:val="009D6CF0"/>
    <w:rsid w:val="009D72A6"/>
    <w:rsid w:val="009D7361"/>
    <w:rsid w:val="009D7768"/>
    <w:rsid w:val="009D7881"/>
    <w:rsid w:val="009D7CAA"/>
    <w:rsid w:val="009D7CEC"/>
    <w:rsid w:val="009D7D6D"/>
    <w:rsid w:val="009D7F62"/>
    <w:rsid w:val="009E000F"/>
    <w:rsid w:val="009E0076"/>
    <w:rsid w:val="009E007E"/>
    <w:rsid w:val="009E0179"/>
    <w:rsid w:val="009E0502"/>
    <w:rsid w:val="009E0860"/>
    <w:rsid w:val="009E0A3E"/>
    <w:rsid w:val="009E10B5"/>
    <w:rsid w:val="009E1EF0"/>
    <w:rsid w:val="009E20F1"/>
    <w:rsid w:val="009E25B4"/>
    <w:rsid w:val="009E25CB"/>
    <w:rsid w:val="009E2E00"/>
    <w:rsid w:val="009E3A7C"/>
    <w:rsid w:val="009E3D65"/>
    <w:rsid w:val="009E4DF1"/>
    <w:rsid w:val="009E4F61"/>
    <w:rsid w:val="009E5193"/>
    <w:rsid w:val="009E5298"/>
    <w:rsid w:val="009E5347"/>
    <w:rsid w:val="009E5505"/>
    <w:rsid w:val="009E551A"/>
    <w:rsid w:val="009E59BB"/>
    <w:rsid w:val="009E5B12"/>
    <w:rsid w:val="009E69AE"/>
    <w:rsid w:val="009E6E5A"/>
    <w:rsid w:val="009E7834"/>
    <w:rsid w:val="009E7A0E"/>
    <w:rsid w:val="009F01AC"/>
    <w:rsid w:val="009F05DA"/>
    <w:rsid w:val="009F0685"/>
    <w:rsid w:val="009F07C4"/>
    <w:rsid w:val="009F07D2"/>
    <w:rsid w:val="009F08A6"/>
    <w:rsid w:val="009F08B6"/>
    <w:rsid w:val="009F0B79"/>
    <w:rsid w:val="009F0C3E"/>
    <w:rsid w:val="009F0CBD"/>
    <w:rsid w:val="009F0E6F"/>
    <w:rsid w:val="009F0ECF"/>
    <w:rsid w:val="009F1090"/>
    <w:rsid w:val="009F1839"/>
    <w:rsid w:val="009F1B39"/>
    <w:rsid w:val="009F1DBE"/>
    <w:rsid w:val="009F1E36"/>
    <w:rsid w:val="009F1EB1"/>
    <w:rsid w:val="009F222E"/>
    <w:rsid w:val="009F229F"/>
    <w:rsid w:val="009F22CB"/>
    <w:rsid w:val="009F2B17"/>
    <w:rsid w:val="009F2E7A"/>
    <w:rsid w:val="009F2F46"/>
    <w:rsid w:val="009F2F5D"/>
    <w:rsid w:val="009F3E1F"/>
    <w:rsid w:val="009F3F94"/>
    <w:rsid w:val="009F407F"/>
    <w:rsid w:val="009F4185"/>
    <w:rsid w:val="009F46B5"/>
    <w:rsid w:val="009F4A10"/>
    <w:rsid w:val="009F51AF"/>
    <w:rsid w:val="009F5B3C"/>
    <w:rsid w:val="009F5B63"/>
    <w:rsid w:val="009F5D88"/>
    <w:rsid w:val="009F5D96"/>
    <w:rsid w:val="009F6796"/>
    <w:rsid w:val="009F7B3A"/>
    <w:rsid w:val="009F7CCB"/>
    <w:rsid w:val="009F7F12"/>
    <w:rsid w:val="00A001A0"/>
    <w:rsid w:val="00A0040C"/>
    <w:rsid w:val="00A00821"/>
    <w:rsid w:val="00A008F1"/>
    <w:rsid w:val="00A00E3B"/>
    <w:rsid w:val="00A00E62"/>
    <w:rsid w:val="00A013CD"/>
    <w:rsid w:val="00A01618"/>
    <w:rsid w:val="00A01C25"/>
    <w:rsid w:val="00A01C30"/>
    <w:rsid w:val="00A01C32"/>
    <w:rsid w:val="00A023F4"/>
    <w:rsid w:val="00A024A8"/>
    <w:rsid w:val="00A0253D"/>
    <w:rsid w:val="00A02741"/>
    <w:rsid w:val="00A029F0"/>
    <w:rsid w:val="00A02CC4"/>
    <w:rsid w:val="00A02F6C"/>
    <w:rsid w:val="00A035B8"/>
    <w:rsid w:val="00A03729"/>
    <w:rsid w:val="00A037D9"/>
    <w:rsid w:val="00A03DA4"/>
    <w:rsid w:val="00A041C7"/>
    <w:rsid w:val="00A04586"/>
    <w:rsid w:val="00A0468C"/>
    <w:rsid w:val="00A049C8"/>
    <w:rsid w:val="00A04CE3"/>
    <w:rsid w:val="00A04E19"/>
    <w:rsid w:val="00A057C8"/>
    <w:rsid w:val="00A05D2F"/>
    <w:rsid w:val="00A0621A"/>
    <w:rsid w:val="00A06340"/>
    <w:rsid w:val="00A06C8B"/>
    <w:rsid w:val="00A070BD"/>
    <w:rsid w:val="00A0788D"/>
    <w:rsid w:val="00A10A8B"/>
    <w:rsid w:val="00A11597"/>
    <w:rsid w:val="00A116AE"/>
    <w:rsid w:val="00A11C7A"/>
    <w:rsid w:val="00A12256"/>
    <w:rsid w:val="00A12275"/>
    <w:rsid w:val="00A123AA"/>
    <w:rsid w:val="00A12983"/>
    <w:rsid w:val="00A12C5C"/>
    <w:rsid w:val="00A1376D"/>
    <w:rsid w:val="00A13BAA"/>
    <w:rsid w:val="00A13FB6"/>
    <w:rsid w:val="00A142CE"/>
    <w:rsid w:val="00A14958"/>
    <w:rsid w:val="00A14B09"/>
    <w:rsid w:val="00A15982"/>
    <w:rsid w:val="00A15C53"/>
    <w:rsid w:val="00A15E3E"/>
    <w:rsid w:val="00A160D8"/>
    <w:rsid w:val="00A16598"/>
    <w:rsid w:val="00A16A4C"/>
    <w:rsid w:val="00A1744D"/>
    <w:rsid w:val="00A17496"/>
    <w:rsid w:val="00A175A5"/>
    <w:rsid w:val="00A17839"/>
    <w:rsid w:val="00A17879"/>
    <w:rsid w:val="00A20080"/>
    <w:rsid w:val="00A200B4"/>
    <w:rsid w:val="00A208C7"/>
    <w:rsid w:val="00A20971"/>
    <w:rsid w:val="00A20BCE"/>
    <w:rsid w:val="00A20DA0"/>
    <w:rsid w:val="00A21645"/>
    <w:rsid w:val="00A21BDD"/>
    <w:rsid w:val="00A22665"/>
    <w:rsid w:val="00A22751"/>
    <w:rsid w:val="00A22939"/>
    <w:rsid w:val="00A2296A"/>
    <w:rsid w:val="00A22989"/>
    <w:rsid w:val="00A22A9D"/>
    <w:rsid w:val="00A22B92"/>
    <w:rsid w:val="00A22FAD"/>
    <w:rsid w:val="00A23110"/>
    <w:rsid w:val="00A23216"/>
    <w:rsid w:val="00A23C2C"/>
    <w:rsid w:val="00A23CE7"/>
    <w:rsid w:val="00A23EFD"/>
    <w:rsid w:val="00A23F91"/>
    <w:rsid w:val="00A2416C"/>
    <w:rsid w:val="00A243F4"/>
    <w:rsid w:val="00A247F1"/>
    <w:rsid w:val="00A24E32"/>
    <w:rsid w:val="00A250C1"/>
    <w:rsid w:val="00A255E7"/>
    <w:rsid w:val="00A259B6"/>
    <w:rsid w:val="00A25AE4"/>
    <w:rsid w:val="00A25DA4"/>
    <w:rsid w:val="00A25E2E"/>
    <w:rsid w:val="00A26103"/>
    <w:rsid w:val="00A26547"/>
    <w:rsid w:val="00A266EC"/>
    <w:rsid w:val="00A26BB3"/>
    <w:rsid w:val="00A26CBE"/>
    <w:rsid w:val="00A26E78"/>
    <w:rsid w:val="00A26F19"/>
    <w:rsid w:val="00A27592"/>
    <w:rsid w:val="00A27C1B"/>
    <w:rsid w:val="00A306CA"/>
    <w:rsid w:val="00A30C40"/>
    <w:rsid w:val="00A30DBF"/>
    <w:rsid w:val="00A3161F"/>
    <w:rsid w:val="00A31B2F"/>
    <w:rsid w:val="00A31CF1"/>
    <w:rsid w:val="00A32072"/>
    <w:rsid w:val="00A324EA"/>
    <w:rsid w:val="00A32853"/>
    <w:rsid w:val="00A32B15"/>
    <w:rsid w:val="00A33345"/>
    <w:rsid w:val="00A33CF3"/>
    <w:rsid w:val="00A3490D"/>
    <w:rsid w:val="00A3519B"/>
    <w:rsid w:val="00A35AA8"/>
    <w:rsid w:val="00A35EA8"/>
    <w:rsid w:val="00A3683B"/>
    <w:rsid w:val="00A36DEE"/>
    <w:rsid w:val="00A373CA"/>
    <w:rsid w:val="00A3759F"/>
    <w:rsid w:val="00A376B3"/>
    <w:rsid w:val="00A379D2"/>
    <w:rsid w:val="00A37AC9"/>
    <w:rsid w:val="00A40231"/>
    <w:rsid w:val="00A4025C"/>
    <w:rsid w:val="00A402AB"/>
    <w:rsid w:val="00A40866"/>
    <w:rsid w:val="00A40CF4"/>
    <w:rsid w:val="00A4125D"/>
    <w:rsid w:val="00A41276"/>
    <w:rsid w:val="00A41859"/>
    <w:rsid w:val="00A41D15"/>
    <w:rsid w:val="00A42558"/>
    <w:rsid w:val="00A4261C"/>
    <w:rsid w:val="00A42BF6"/>
    <w:rsid w:val="00A42D81"/>
    <w:rsid w:val="00A4307B"/>
    <w:rsid w:val="00A4307D"/>
    <w:rsid w:val="00A430CF"/>
    <w:rsid w:val="00A4325B"/>
    <w:rsid w:val="00A434C2"/>
    <w:rsid w:val="00A4376E"/>
    <w:rsid w:val="00A4403F"/>
    <w:rsid w:val="00A44110"/>
    <w:rsid w:val="00A447D0"/>
    <w:rsid w:val="00A449A7"/>
    <w:rsid w:val="00A44D2D"/>
    <w:rsid w:val="00A44E86"/>
    <w:rsid w:val="00A45155"/>
    <w:rsid w:val="00A45226"/>
    <w:rsid w:val="00A4575E"/>
    <w:rsid w:val="00A464E7"/>
    <w:rsid w:val="00A46C2A"/>
    <w:rsid w:val="00A46C6D"/>
    <w:rsid w:val="00A472F3"/>
    <w:rsid w:val="00A47941"/>
    <w:rsid w:val="00A479A9"/>
    <w:rsid w:val="00A47E9C"/>
    <w:rsid w:val="00A50BE9"/>
    <w:rsid w:val="00A50EC3"/>
    <w:rsid w:val="00A512D3"/>
    <w:rsid w:val="00A52A8C"/>
    <w:rsid w:val="00A53656"/>
    <w:rsid w:val="00A53803"/>
    <w:rsid w:val="00A53ABF"/>
    <w:rsid w:val="00A54429"/>
    <w:rsid w:val="00A54519"/>
    <w:rsid w:val="00A555EA"/>
    <w:rsid w:val="00A560FA"/>
    <w:rsid w:val="00A56901"/>
    <w:rsid w:val="00A56E82"/>
    <w:rsid w:val="00A56FFF"/>
    <w:rsid w:val="00A57E06"/>
    <w:rsid w:val="00A57E6E"/>
    <w:rsid w:val="00A60173"/>
    <w:rsid w:val="00A6149E"/>
    <w:rsid w:val="00A62530"/>
    <w:rsid w:val="00A62907"/>
    <w:rsid w:val="00A63303"/>
    <w:rsid w:val="00A634EE"/>
    <w:rsid w:val="00A63A20"/>
    <w:rsid w:val="00A63CDC"/>
    <w:rsid w:val="00A63F16"/>
    <w:rsid w:val="00A64107"/>
    <w:rsid w:val="00A646AE"/>
    <w:rsid w:val="00A64818"/>
    <w:rsid w:val="00A64CAC"/>
    <w:rsid w:val="00A651CD"/>
    <w:rsid w:val="00A653AD"/>
    <w:rsid w:val="00A657ED"/>
    <w:rsid w:val="00A65A48"/>
    <w:rsid w:val="00A65D92"/>
    <w:rsid w:val="00A65E90"/>
    <w:rsid w:val="00A662B0"/>
    <w:rsid w:val="00A667F2"/>
    <w:rsid w:val="00A67BE7"/>
    <w:rsid w:val="00A70166"/>
    <w:rsid w:val="00A70324"/>
    <w:rsid w:val="00A70489"/>
    <w:rsid w:val="00A7075A"/>
    <w:rsid w:val="00A71032"/>
    <w:rsid w:val="00A71533"/>
    <w:rsid w:val="00A71B00"/>
    <w:rsid w:val="00A721BE"/>
    <w:rsid w:val="00A72ACC"/>
    <w:rsid w:val="00A72E46"/>
    <w:rsid w:val="00A73817"/>
    <w:rsid w:val="00A73C4E"/>
    <w:rsid w:val="00A74062"/>
    <w:rsid w:val="00A741BE"/>
    <w:rsid w:val="00A745A3"/>
    <w:rsid w:val="00A747D8"/>
    <w:rsid w:val="00A748A2"/>
    <w:rsid w:val="00A74D6F"/>
    <w:rsid w:val="00A74F0A"/>
    <w:rsid w:val="00A750A8"/>
    <w:rsid w:val="00A75279"/>
    <w:rsid w:val="00A75355"/>
    <w:rsid w:val="00A7575E"/>
    <w:rsid w:val="00A75897"/>
    <w:rsid w:val="00A75A8B"/>
    <w:rsid w:val="00A75BA7"/>
    <w:rsid w:val="00A76B19"/>
    <w:rsid w:val="00A76D91"/>
    <w:rsid w:val="00A76ED2"/>
    <w:rsid w:val="00A80F0D"/>
    <w:rsid w:val="00A81367"/>
    <w:rsid w:val="00A813F9"/>
    <w:rsid w:val="00A81991"/>
    <w:rsid w:val="00A8238F"/>
    <w:rsid w:val="00A8258F"/>
    <w:rsid w:val="00A8264B"/>
    <w:rsid w:val="00A826E6"/>
    <w:rsid w:val="00A82CA8"/>
    <w:rsid w:val="00A82E6B"/>
    <w:rsid w:val="00A83072"/>
    <w:rsid w:val="00A83480"/>
    <w:rsid w:val="00A84279"/>
    <w:rsid w:val="00A8447A"/>
    <w:rsid w:val="00A847BD"/>
    <w:rsid w:val="00A85209"/>
    <w:rsid w:val="00A857CD"/>
    <w:rsid w:val="00A859CD"/>
    <w:rsid w:val="00A85BCD"/>
    <w:rsid w:val="00A85BCE"/>
    <w:rsid w:val="00A85E0A"/>
    <w:rsid w:val="00A865E8"/>
    <w:rsid w:val="00A8672B"/>
    <w:rsid w:val="00A86EB7"/>
    <w:rsid w:val="00A87225"/>
    <w:rsid w:val="00A8727E"/>
    <w:rsid w:val="00A873CA"/>
    <w:rsid w:val="00A873F3"/>
    <w:rsid w:val="00A875ED"/>
    <w:rsid w:val="00A87BF2"/>
    <w:rsid w:val="00A87BF3"/>
    <w:rsid w:val="00A908C8"/>
    <w:rsid w:val="00A90992"/>
    <w:rsid w:val="00A90BFF"/>
    <w:rsid w:val="00A9144B"/>
    <w:rsid w:val="00A919A8"/>
    <w:rsid w:val="00A92381"/>
    <w:rsid w:val="00A92B0F"/>
    <w:rsid w:val="00A9300C"/>
    <w:rsid w:val="00A931E3"/>
    <w:rsid w:val="00A93262"/>
    <w:rsid w:val="00A93456"/>
    <w:rsid w:val="00A93FD9"/>
    <w:rsid w:val="00A94370"/>
    <w:rsid w:val="00A949A1"/>
    <w:rsid w:val="00A94C2C"/>
    <w:rsid w:val="00A94E08"/>
    <w:rsid w:val="00A95041"/>
    <w:rsid w:val="00A95B5F"/>
    <w:rsid w:val="00A95BB6"/>
    <w:rsid w:val="00A95BCD"/>
    <w:rsid w:val="00A96506"/>
    <w:rsid w:val="00A96540"/>
    <w:rsid w:val="00A96EDC"/>
    <w:rsid w:val="00A96EFE"/>
    <w:rsid w:val="00A971ED"/>
    <w:rsid w:val="00A9749B"/>
    <w:rsid w:val="00A9757F"/>
    <w:rsid w:val="00A97DA9"/>
    <w:rsid w:val="00A97E3E"/>
    <w:rsid w:val="00AA004A"/>
    <w:rsid w:val="00AA004D"/>
    <w:rsid w:val="00AA0621"/>
    <w:rsid w:val="00AA0770"/>
    <w:rsid w:val="00AA0781"/>
    <w:rsid w:val="00AA0DD2"/>
    <w:rsid w:val="00AA17AC"/>
    <w:rsid w:val="00AA18F9"/>
    <w:rsid w:val="00AA195D"/>
    <w:rsid w:val="00AA1A05"/>
    <w:rsid w:val="00AA1DD0"/>
    <w:rsid w:val="00AA25B8"/>
    <w:rsid w:val="00AA300F"/>
    <w:rsid w:val="00AA30A1"/>
    <w:rsid w:val="00AA31C5"/>
    <w:rsid w:val="00AA325C"/>
    <w:rsid w:val="00AA32AC"/>
    <w:rsid w:val="00AA32E2"/>
    <w:rsid w:val="00AA3810"/>
    <w:rsid w:val="00AA3D4C"/>
    <w:rsid w:val="00AA441B"/>
    <w:rsid w:val="00AA4593"/>
    <w:rsid w:val="00AA4B2F"/>
    <w:rsid w:val="00AA4CCE"/>
    <w:rsid w:val="00AA4CEE"/>
    <w:rsid w:val="00AA4E21"/>
    <w:rsid w:val="00AA50C2"/>
    <w:rsid w:val="00AA50D4"/>
    <w:rsid w:val="00AA53A7"/>
    <w:rsid w:val="00AA53C2"/>
    <w:rsid w:val="00AA5657"/>
    <w:rsid w:val="00AA57B4"/>
    <w:rsid w:val="00AA59E9"/>
    <w:rsid w:val="00AA5BBA"/>
    <w:rsid w:val="00AA5BE5"/>
    <w:rsid w:val="00AA5C1F"/>
    <w:rsid w:val="00AA5D67"/>
    <w:rsid w:val="00AA5E83"/>
    <w:rsid w:val="00AA5EB3"/>
    <w:rsid w:val="00AA607B"/>
    <w:rsid w:val="00AA69E6"/>
    <w:rsid w:val="00AA6BC2"/>
    <w:rsid w:val="00AA6E8A"/>
    <w:rsid w:val="00AA7A77"/>
    <w:rsid w:val="00AA7EA6"/>
    <w:rsid w:val="00AB0144"/>
    <w:rsid w:val="00AB0623"/>
    <w:rsid w:val="00AB0B21"/>
    <w:rsid w:val="00AB0FB7"/>
    <w:rsid w:val="00AB1920"/>
    <w:rsid w:val="00AB1BC2"/>
    <w:rsid w:val="00AB1E34"/>
    <w:rsid w:val="00AB1EC0"/>
    <w:rsid w:val="00AB1FD1"/>
    <w:rsid w:val="00AB22C5"/>
    <w:rsid w:val="00AB25F6"/>
    <w:rsid w:val="00AB2622"/>
    <w:rsid w:val="00AB2779"/>
    <w:rsid w:val="00AB2BB3"/>
    <w:rsid w:val="00AB371E"/>
    <w:rsid w:val="00AB37CE"/>
    <w:rsid w:val="00AB3D09"/>
    <w:rsid w:val="00AB3D53"/>
    <w:rsid w:val="00AB4114"/>
    <w:rsid w:val="00AB43C4"/>
    <w:rsid w:val="00AB43FB"/>
    <w:rsid w:val="00AB4403"/>
    <w:rsid w:val="00AB59C6"/>
    <w:rsid w:val="00AB5A5F"/>
    <w:rsid w:val="00AB5CE4"/>
    <w:rsid w:val="00AB6741"/>
    <w:rsid w:val="00AB67B4"/>
    <w:rsid w:val="00AB67BC"/>
    <w:rsid w:val="00AB7310"/>
    <w:rsid w:val="00AB7690"/>
    <w:rsid w:val="00AB7B14"/>
    <w:rsid w:val="00AB7C46"/>
    <w:rsid w:val="00AB7DE8"/>
    <w:rsid w:val="00AB7EB5"/>
    <w:rsid w:val="00AC0542"/>
    <w:rsid w:val="00AC0B52"/>
    <w:rsid w:val="00AC10A9"/>
    <w:rsid w:val="00AC12C4"/>
    <w:rsid w:val="00AC1BF6"/>
    <w:rsid w:val="00AC1CB8"/>
    <w:rsid w:val="00AC2212"/>
    <w:rsid w:val="00AC244E"/>
    <w:rsid w:val="00AC24EE"/>
    <w:rsid w:val="00AC254D"/>
    <w:rsid w:val="00AC2550"/>
    <w:rsid w:val="00AC25F6"/>
    <w:rsid w:val="00AC25FC"/>
    <w:rsid w:val="00AC297E"/>
    <w:rsid w:val="00AC2A63"/>
    <w:rsid w:val="00AC2E7B"/>
    <w:rsid w:val="00AC3217"/>
    <w:rsid w:val="00AC387D"/>
    <w:rsid w:val="00AC38E8"/>
    <w:rsid w:val="00AC3BE1"/>
    <w:rsid w:val="00AC3C0D"/>
    <w:rsid w:val="00AC3E0B"/>
    <w:rsid w:val="00AC3EB1"/>
    <w:rsid w:val="00AC463B"/>
    <w:rsid w:val="00AC4F07"/>
    <w:rsid w:val="00AC530D"/>
    <w:rsid w:val="00AC5FB4"/>
    <w:rsid w:val="00AC608A"/>
    <w:rsid w:val="00AC6247"/>
    <w:rsid w:val="00AC6514"/>
    <w:rsid w:val="00AC790A"/>
    <w:rsid w:val="00AC7B59"/>
    <w:rsid w:val="00AD0316"/>
    <w:rsid w:val="00AD0692"/>
    <w:rsid w:val="00AD089C"/>
    <w:rsid w:val="00AD0CB8"/>
    <w:rsid w:val="00AD1208"/>
    <w:rsid w:val="00AD1338"/>
    <w:rsid w:val="00AD18B6"/>
    <w:rsid w:val="00AD1E14"/>
    <w:rsid w:val="00AD2214"/>
    <w:rsid w:val="00AD2A02"/>
    <w:rsid w:val="00AD2B4A"/>
    <w:rsid w:val="00AD3044"/>
    <w:rsid w:val="00AD3471"/>
    <w:rsid w:val="00AD371A"/>
    <w:rsid w:val="00AD3B3A"/>
    <w:rsid w:val="00AD43AE"/>
    <w:rsid w:val="00AD448E"/>
    <w:rsid w:val="00AD5966"/>
    <w:rsid w:val="00AD5BA8"/>
    <w:rsid w:val="00AD6575"/>
    <w:rsid w:val="00AD6ED0"/>
    <w:rsid w:val="00AD76A9"/>
    <w:rsid w:val="00AD79BA"/>
    <w:rsid w:val="00AD7CE7"/>
    <w:rsid w:val="00AE0405"/>
    <w:rsid w:val="00AE0553"/>
    <w:rsid w:val="00AE0AB3"/>
    <w:rsid w:val="00AE0D4A"/>
    <w:rsid w:val="00AE1268"/>
    <w:rsid w:val="00AE19F5"/>
    <w:rsid w:val="00AE1CA5"/>
    <w:rsid w:val="00AE1CEB"/>
    <w:rsid w:val="00AE2750"/>
    <w:rsid w:val="00AE2D98"/>
    <w:rsid w:val="00AE3846"/>
    <w:rsid w:val="00AE3B61"/>
    <w:rsid w:val="00AE3D31"/>
    <w:rsid w:val="00AE4272"/>
    <w:rsid w:val="00AE4281"/>
    <w:rsid w:val="00AE4C02"/>
    <w:rsid w:val="00AE4C36"/>
    <w:rsid w:val="00AE4D81"/>
    <w:rsid w:val="00AE4F07"/>
    <w:rsid w:val="00AE616D"/>
    <w:rsid w:val="00AE701C"/>
    <w:rsid w:val="00AE70B5"/>
    <w:rsid w:val="00AE7112"/>
    <w:rsid w:val="00AE7422"/>
    <w:rsid w:val="00AE796C"/>
    <w:rsid w:val="00AE7BC0"/>
    <w:rsid w:val="00AF0123"/>
    <w:rsid w:val="00AF08E4"/>
    <w:rsid w:val="00AF0D4A"/>
    <w:rsid w:val="00AF1183"/>
    <w:rsid w:val="00AF18ED"/>
    <w:rsid w:val="00AF1D6B"/>
    <w:rsid w:val="00AF1FE1"/>
    <w:rsid w:val="00AF2ED9"/>
    <w:rsid w:val="00AF3DA2"/>
    <w:rsid w:val="00AF3F3E"/>
    <w:rsid w:val="00AF4218"/>
    <w:rsid w:val="00AF425F"/>
    <w:rsid w:val="00AF426D"/>
    <w:rsid w:val="00AF4606"/>
    <w:rsid w:val="00AF48C9"/>
    <w:rsid w:val="00AF4C55"/>
    <w:rsid w:val="00AF4D7F"/>
    <w:rsid w:val="00AF59C5"/>
    <w:rsid w:val="00AF603A"/>
    <w:rsid w:val="00AF646E"/>
    <w:rsid w:val="00AF6D72"/>
    <w:rsid w:val="00AF74C4"/>
    <w:rsid w:val="00AF7533"/>
    <w:rsid w:val="00B0002D"/>
    <w:rsid w:val="00B001B7"/>
    <w:rsid w:val="00B002A7"/>
    <w:rsid w:val="00B00352"/>
    <w:rsid w:val="00B00878"/>
    <w:rsid w:val="00B008AC"/>
    <w:rsid w:val="00B00944"/>
    <w:rsid w:val="00B00AB2"/>
    <w:rsid w:val="00B00E50"/>
    <w:rsid w:val="00B010FE"/>
    <w:rsid w:val="00B0144A"/>
    <w:rsid w:val="00B01790"/>
    <w:rsid w:val="00B019FC"/>
    <w:rsid w:val="00B01AB0"/>
    <w:rsid w:val="00B01B1B"/>
    <w:rsid w:val="00B01D17"/>
    <w:rsid w:val="00B01D4A"/>
    <w:rsid w:val="00B020E0"/>
    <w:rsid w:val="00B0231D"/>
    <w:rsid w:val="00B02394"/>
    <w:rsid w:val="00B02504"/>
    <w:rsid w:val="00B02594"/>
    <w:rsid w:val="00B0272A"/>
    <w:rsid w:val="00B0285D"/>
    <w:rsid w:val="00B02CDF"/>
    <w:rsid w:val="00B04894"/>
    <w:rsid w:val="00B04F05"/>
    <w:rsid w:val="00B05C67"/>
    <w:rsid w:val="00B05D20"/>
    <w:rsid w:val="00B06AC8"/>
    <w:rsid w:val="00B07036"/>
    <w:rsid w:val="00B07A02"/>
    <w:rsid w:val="00B07DF9"/>
    <w:rsid w:val="00B1054A"/>
    <w:rsid w:val="00B10635"/>
    <w:rsid w:val="00B106C5"/>
    <w:rsid w:val="00B10718"/>
    <w:rsid w:val="00B107CB"/>
    <w:rsid w:val="00B10817"/>
    <w:rsid w:val="00B10B39"/>
    <w:rsid w:val="00B111DE"/>
    <w:rsid w:val="00B115AC"/>
    <w:rsid w:val="00B118A1"/>
    <w:rsid w:val="00B11C52"/>
    <w:rsid w:val="00B11F02"/>
    <w:rsid w:val="00B122E3"/>
    <w:rsid w:val="00B12535"/>
    <w:rsid w:val="00B12833"/>
    <w:rsid w:val="00B131AA"/>
    <w:rsid w:val="00B1332A"/>
    <w:rsid w:val="00B13B66"/>
    <w:rsid w:val="00B1414E"/>
    <w:rsid w:val="00B1428B"/>
    <w:rsid w:val="00B15644"/>
    <w:rsid w:val="00B157D4"/>
    <w:rsid w:val="00B158B1"/>
    <w:rsid w:val="00B15B40"/>
    <w:rsid w:val="00B15CC7"/>
    <w:rsid w:val="00B1607A"/>
    <w:rsid w:val="00B161C8"/>
    <w:rsid w:val="00B16281"/>
    <w:rsid w:val="00B1644F"/>
    <w:rsid w:val="00B16B15"/>
    <w:rsid w:val="00B16DA3"/>
    <w:rsid w:val="00B16DBD"/>
    <w:rsid w:val="00B1727B"/>
    <w:rsid w:val="00B17294"/>
    <w:rsid w:val="00B173A2"/>
    <w:rsid w:val="00B17872"/>
    <w:rsid w:val="00B17907"/>
    <w:rsid w:val="00B17D2B"/>
    <w:rsid w:val="00B17F95"/>
    <w:rsid w:val="00B2084D"/>
    <w:rsid w:val="00B20914"/>
    <w:rsid w:val="00B20FD0"/>
    <w:rsid w:val="00B21265"/>
    <w:rsid w:val="00B222A5"/>
    <w:rsid w:val="00B22C05"/>
    <w:rsid w:val="00B2308C"/>
    <w:rsid w:val="00B234E2"/>
    <w:rsid w:val="00B23558"/>
    <w:rsid w:val="00B238D8"/>
    <w:rsid w:val="00B23996"/>
    <w:rsid w:val="00B23B5A"/>
    <w:rsid w:val="00B23CB7"/>
    <w:rsid w:val="00B23F44"/>
    <w:rsid w:val="00B24909"/>
    <w:rsid w:val="00B2498D"/>
    <w:rsid w:val="00B256B6"/>
    <w:rsid w:val="00B25AA2"/>
    <w:rsid w:val="00B266F3"/>
    <w:rsid w:val="00B2672B"/>
    <w:rsid w:val="00B26790"/>
    <w:rsid w:val="00B26D6E"/>
    <w:rsid w:val="00B2723A"/>
    <w:rsid w:val="00B276DC"/>
    <w:rsid w:val="00B27ADD"/>
    <w:rsid w:val="00B27FDF"/>
    <w:rsid w:val="00B30255"/>
    <w:rsid w:val="00B305B3"/>
    <w:rsid w:val="00B306D5"/>
    <w:rsid w:val="00B30847"/>
    <w:rsid w:val="00B30CBF"/>
    <w:rsid w:val="00B30D92"/>
    <w:rsid w:val="00B30ED4"/>
    <w:rsid w:val="00B30FF4"/>
    <w:rsid w:val="00B31ABF"/>
    <w:rsid w:val="00B31C47"/>
    <w:rsid w:val="00B32425"/>
    <w:rsid w:val="00B32BE5"/>
    <w:rsid w:val="00B32D43"/>
    <w:rsid w:val="00B32F5F"/>
    <w:rsid w:val="00B33103"/>
    <w:rsid w:val="00B33A1A"/>
    <w:rsid w:val="00B33B9F"/>
    <w:rsid w:val="00B33D92"/>
    <w:rsid w:val="00B33DF9"/>
    <w:rsid w:val="00B33FD8"/>
    <w:rsid w:val="00B341B0"/>
    <w:rsid w:val="00B34682"/>
    <w:rsid w:val="00B34961"/>
    <w:rsid w:val="00B34C30"/>
    <w:rsid w:val="00B34DC7"/>
    <w:rsid w:val="00B352F1"/>
    <w:rsid w:val="00B35427"/>
    <w:rsid w:val="00B35BFD"/>
    <w:rsid w:val="00B35E0D"/>
    <w:rsid w:val="00B35F2D"/>
    <w:rsid w:val="00B3661E"/>
    <w:rsid w:val="00B3686C"/>
    <w:rsid w:val="00B36D4E"/>
    <w:rsid w:val="00B36F6A"/>
    <w:rsid w:val="00B37A27"/>
    <w:rsid w:val="00B37F4B"/>
    <w:rsid w:val="00B40162"/>
    <w:rsid w:val="00B409CE"/>
    <w:rsid w:val="00B40B22"/>
    <w:rsid w:val="00B41402"/>
    <w:rsid w:val="00B41DBA"/>
    <w:rsid w:val="00B42776"/>
    <w:rsid w:val="00B42807"/>
    <w:rsid w:val="00B42B3F"/>
    <w:rsid w:val="00B436D0"/>
    <w:rsid w:val="00B43BC2"/>
    <w:rsid w:val="00B4417F"/>
    <w:rsid w:val="00B44551"/>
    <w:rsid w:val="00B4460E"/>
    <w:rsid w:val="00B447BD"/>
    <w:rsid w:val="00B44F9C"/>
    <w:rsid w:val="00B453E0"/>
    <w:rsid w:val="00B454BE"/>
    <w:rsid w:val="00B45560"/>
    <w:rsid w:val="00B45BF2"/>
    <w:rsid w:val="00B45E08"/>
    <w:rsid w:val="00B46656"/>
    <w:rsid w:val="00B477E8"/>
    <w:rsid w:val="00B500B7"/>
    <w:rsid w:val="00B504BE"/>
    <w:rsid w:val="00B50681"/>
    <w:rsid w:val="00B50B63"/>
    <w:rsid w:val="00B50BFA"/>
    <w:rsid w:val="00B50E1C"/>
    <w:rsid w:val="00B51BC8"/>
    <w:rsid w:val="00B524C3"/>
    <w:rsid w:val="00B5296C"/>
    <w:rsid w:val="00B52F90"/>
    <w:rsid w:val="00B5312D"/>
    <w:rsid w:val="00B53207"/>
    <w:rsid w:val="00B53425"/>
    <w:rsid w:val="00B534EF"/>
    <w:rsid w:val="00B5377C"/>
    <w:rsid w:val="00B538CE"/>
    <w:rsid w:val="00B53A06"/>
    <w:rsid w:val="00B53B4D"/>
    <w:rsid w:val="00B53E05"/>
    <w:rsid w:val="00B53F86"/>
    <w:rsid w:val="00B54058"/>
    <w:rsid w:val="00B54201"/>
    <w:rsid w:val="00B5442B"/>
    <w:rsid w:val="00B54650"/>
    <w:rsid w:val="00B54DF4"/>
    <w:rsid w:val="00B55180"/>
    <w:rsid w:val="00B55AD9"/>
    <w:rsid w:val="00B55C0C"/>
    <w:rsid w:val="00B55F2D"/>
    <w:rsid w:val="00B55F54"/>
    <w:rsid w:val="00B5671F"/>
    <w:rsid w:val="00B568F4"/>
    <w:rsid w:val="00B56CA2"/>
    <w:rsid w:val="00B572C9"/>
    <w:rsid w:val="00B57361"/>
    <w:rsid w:val="00B576D8"/>
    <w:rsid w:val="00B57B7B"/>
    <w:rsid w:val="00B57D3C"/>
    <w:rsid w:val="00B602A0"/>
    <w:rsid w:val="00B604FF"/>
    <w:rsid w:val="00B60734"/>
    <w:rsid w:val="00B60D37"/>
    <w:rsid w:val="00B6146C"/>
    <w:rsid w:val="00B616A8"/>
    <w:rsid w:val="00B616BC"/>
    <w:rsid w:val="00B61F1F"/>
    <w:rsid w:val="00B625AD"/>
    <w:rsid w:val="00B62AB1"/>
    <w:rsid w:val="00B62D0E"/>
    <w:rsid w:val="00B62EA3"/>
    <w:rsid w:val="00B630BC"/>
    <w:rsid w:val="00B6334A"/>
    <w:rsid w:val="00B63C7D"/>
    <w:rsid w:val="00B63F14"/>
    <w:rsid w:val="00B64426"/>
    <w:rsid w:val="00B64DC3"/>
    <w:rsid w:val="00B64E56"/>
    <w:rsid w:val="00B65002"/>
    <w:rsid w:val="00B659C8"/>
    <w:rsid w:val="00B65B19"/>
    <w:rsid w:val="00B66390"/>
    <w:rsid w:val="00B66DAB"/>
    <w:rsid w:val="00B66E16"/>
    <w:rsid w:val="00B66F11"/>
    <w:rsid w:val="00B670E1"/>
    <w:rsid w:val="00B67192"/>
    <w:rsid w:val="00B67678"/>
    <w:rsid w:val="00B67CE0"/>
    <w:rsid w:val="00B70B49"/>
    <w:rsid w:val="00B70F2C"/>
    <w:rsid w:val="00B71C7F"/>
    <w:rsid w:val="00B71DEE"/>
    <w:rsid w:val="00B7219C"/>
    <w:rsid w:val="00B721C1"/>
    <w:rsid w:val="00B726A7"/>
    <w:rsid w:val="00B72A63"/>
    <w:rsid w:val="00B73090"/>
    <w:rsid w:val="00B74693"/>
    <w:rsid w:val="00B74DD6"/>
    <w:rsid w:val="00B7503C"/>
    <w:rsid w:val="00B7520B"/>
    <w:rsid w:val="00B75363"/>
    <w:rsid w:val="00B7551C"/>
    <w:rsid w:val="00B75836"/>
    <w:rsid w:val="00B758A8"/>
    <w:rsid w:val="00B75B82"/>
    <w:rsid w:val="00B76705"/>
    <w:rsid w:val="00B767FB"/>
    <w:rsid w:val="00B7680D"/>
    <w:rsid w:val="00B768DA"/>
    <w:rsid w:val="00B76A5D"/>
    <w:rsid w:val="00B76FE1"/>
    <w:rsid w:val="00B7755A"/>
    <w:rsid w:val="00B777F0"/>
    <w:rsid w:val="00B77D5D"/>
    <w:rsid w:val="00B77DEC"/>
    <w:rsid w:val="00B8049E"/>
    <w:rsid w:val="00B81250"/>
    <w:rsid w:val="00B8134A"/>
    <w:rsid w:val="00B813A2"/>
    <w:rsid w:val="00B813A5"/>
    <w:rsid w:val="00B81BAB"/>
    <w:rsid w:val="00B81D87"/>
    <w:rsid w:val="00B8283D"/>
    <w:rsid w:val="00B836AC"/>
    <w:rsid w:val="00B836D7"/>
    <w:rsid w:val="00B83F67"/>
    <w:rsid w:val="00B83FE1"/>
    <w:rsid w:val="00B84772"/>
    <w:rsid w:val="00B84777"/>
    <w:rsid w:val="00B84933"/>
    <w:rsid w:val="00B84E3F"/>
    <w:rsid w:val="00B851B5"/>
    <w:rsid w:val="00B853B4"/>
    <w:rsid w:val="00B85943"/>
    <w:rsid w:val="00B860D2"/>
    <w:rsid w:val="00B8647C"/>
    <w:rsid w:val="00B86C51"/>
    <w:rsid w:val="00B87951"/>
    <w:rsid w:val="00B87C62"/>
    <w:rsid w:val="00B87CE8"/>
    <w:rsid w:val="00B90384"/>
    <w:rsid w:val="00B90BCB"/>
    <w:rsid w:val="00B917EE"/>
    <w:rsid w:val="00B91ACE"/>
    <w:rsid w:val="00B91C53"/>
    <w:rsid w:val="00B91F04"/>
    <w:rsid w:val="00B9273D"/>
    <w:rsid w:val="00B92807"/>
    <w:rsid w:val="00B93075"/>
    <w:rsid w:val="00B93712"/>
    <w:rsid w:val="00B939E0"/>
    <w:rsid w:val="00B93EC0"/>
    <w:rsid w:val="00B94111"/>
    <w:rsid w:val="00B94175"/>
    <w:rsid w:val="00B94841"/>
    <w:rsid w:val="00B948A3"/>
    <w:rsid w:val="00B94BF5"/>
    <w:rsid w:val="00B959E0"/>
    <w:rsid w:val="00B95F33"/>
    <w:rsid w:val="00B961E3"/>
    <w:rsid w:val="00B9638E"/>
    <w:rsid w:val="00B96393"/>
    <w:rsid w:val="00B9639B"/>
    <w:rsid w:val="00B96A20"/>
    <w:rsid w:val="00B97097"/>
    <w:rsid w:val="00B978D9"/>
    <w:rsid w:val="00B97951"/>
    <w:rsid w:val="00B97A56"/>
    <w:rsid w:val="00B97BF4"/>
    <w:rsid w:val="00B97CB5"/>
    <w:rsid w:val="00B97D39"/>
    <w:rsid w:val="00B97FDA"/>
    <w:rsid w:val="00BA0983"/>
    <w:rsid w:val="00BA09C1"/>
    <w:rsid w:val="00BA0ACA"/>
    <w:rsid w:val="00BA0DB9"/>
    <w:rsid w:val="00BA1138"/>
    <w:rsid w:val="00BA11AD"/>
    <w:rsid w:val="00BA17C7"/>
    <w:rsid w:val="00BA1C7B"/>
    <w:rsid w:val="00BA1E55"/>
    <w:rsid w:val="00BA21AC"/>
    <w:rsid w:val="00BA2326"/>
    <w:rsid w:val="00BA23B8"/>
    <w:rsid w:val="00BA253C"/>
    <w:rsid w:val="00BA2AC1"/>
    <w:rsid w:val="00BA2CDA"/>
    <w:rsid w:val="00BA2DC7"/>
    <w:rsid w:val="00BA2E00"/>
    <w:rsid w:val="00BA2F56"/>
    <w:rsid w:val="00BA2F91"/>
    <w:rsid w:val="00BA31D4"/>
    <w:rsid w:val="00BA31EB"/>
    <w:rsid w:val="00BA38C1"/>
    <w:rsid w:val="00BA3CD6"/>
    <w:rsid w:val="00BA3D76"/>
    <w:rsid w:val="00BA3FF8"/>
    <w:rsid w:val="00BA4152"/>
    <w:rsid w:val="00BA41C5"/>
    <w:rsid w:val="00BA4373"/>
    <w:rsid w:val="00BA5433"/>
    <w:rsid w:val="00BA59DB"/>
    <w:rsid w:val="00BA5B46"/>
    <w:rsid w:val="00BA5BF6"/>
    <w:rsid w:val="00BA5E90"/>
    <w:rsid w:val="00BA6422"/>
    <w:rsid w:val="00BA6AC9"/>
    <w:rsid w:val="00BA76A2"/>
    <w:rsid w:val="00BA7858"/>
    <w:rsid w:val="00BB053F"/>
    <w:rsid w:val="00BB0BEA"/>
    <w:rsid w:val="00BB0E19"/>
    <w:rsid w:val="00BB1746"/>
    <w:rsid w:val="00BB1E73"/>
    <w:rsid w:val="00BB2145"/>
    <w:rsid w:val="00BB27A0"/>
    <w:rsid w:val="00BB2C95"/>
    <w:rsid w:val="00BB33BC"/>
    <w:rsid w:val="00BB3CD2"/>
    <w:rsid w:val="00BB3FEF"/>
    <w:rsid w:val="00BB4304"/>
    <w:rsid w:val="00BB5264"/>
    <w:rsid w:val="00BB580A"/>
    <w:rsid w:val="00BB5906"/>
    <w:rsid w:val="00BB5983"/>
    <w:rsid w:val="00BB6299"/>
    <w:rsid w:val="00BB63DF"/>
    <w:rsid w:val="00BB6441"/>
    <w:rsid w:val="00BB64B7"/>
    <w:rsid w:val="00BB69F3"/>
    <w:rsid w:val="00BB6B92"/>
    <w:rsid w:val="00BB6F3F"/>
    <w:rsid w:val="00BB7048"/>
    <w:rsid w:val="00BB7259"/>
    <w:rsid w:val="00BB7437"/>
    <w:rsid w:val="00BB7459"/>
    <w:rsid w:val="00BB77A3"/>
    <w:rsid w:val="00BB78EB"/>
    <w:rsid w:val="00BB7A31"/>
    <w:rsid w:val="00BB7ABC"/>
    <w:rsid w:val="00BB7DF3"/>
    <w:rsid w:val="00BC04E1"/>
    <w:rsid w:val="00BC05CD"/>
    <w:rsid w:val="00BC0687"/>
    <w:rsid w:val="00BC091A"/>
    <w:rsid w:val="00BC0B53"/>
    <w:rsid w:val="00BC1590"/>
    <w:rsid w:val="00BC2197"/>
    <w:rsid w:val="00BC2202"/>
    <w:rsid w:val="00BC2B11"/>
    <w:rsid w:val="00BC3856"/>
    <w:rsid w:val="00BC4572"/>
    <w:rsid w:val="00BC4D68"/>
    <w:rsid w:val="00BC536F"/>
    <w:rsid w:val="00BC54C3"/>
    <w:rsid w:val="00BC55C9"/>
    <w:rsid w:val="00BC5904"/>
    <w:rsid w:val="00BC5953"/>
    <w:rsid w:val="00BC60AE"/>
    <w:rsid w:val="00BC673E"/>
    <w:rsid w:val="00BC6AA0"/>
    <w:rsid w:val="00BC6E45"/>
    <w:rsid w:val="00BC75BC"/>
    <w:rsid w:val="00BC75D4"/>
    <w:rsid w:val="00BC7E89"/>
    <w:rsid w:val="00BC7ED2"/>
    <w:rsid w:val="00BD05C2"/>
    <w:rsid w:val="00BD0A32"/>
    <w:rsid w:val="00BD0A91"/>
    <w:rsid w:val="00BD160B"/>
    <w:rsid w:val="00BD1A85"/>
    <w:rsid w:val="00BD1B71"/>
    <w:rsid w:val="00BD1DA6"/>
    <w:rsid w:val="00BD1FA0"/>
    <w:rsid w:val="00BD2481"/>
    <w:rsid w:val="00BD2483"/>
    <w:rsid w:val="00BD283F"/>
    <w:rsid w:val="00BD3070"/>
    <w:rsid w:val="00BD36BC"/>
    <w:rsid w:val="00BD3CFB"/>
    <w:rsid w:val="00BD3D25"/>
    <w:rsid w:val="00BD3FF7"/>
    <w:rsid w:val="00BD4100"/>
    <w:rsid w:val="00BD4B98"/>
    <w:rsid w:val="00BD6350"/>
    <w:rsid w:val="00BD68E1"/>
    <w:rsid w:val="00BD6AF3"/>
    <w:rsid w:val="00BD6C1C"/>
    <w:rsid w:val="00BD6DA4"/>
    <w:rsid w:val="00BD6DF3"/>
    <w:rsid w:val="00BD6F7D"/>
    <w:rsid w:val="00BD767A"/>
    <w:rsid w:val="00BD7741"/>
    <w:rsid w:val="00BD7F33"/>
    <w:rsid w:val="00BE0060"/>
    <w:rsid w:val="00BE013A"/>
    <w:rsid w:val="00BE0295"/>
    <w:rsid w:val="00BE040C"/>
    <w:rsid w:val="00BE0AD2"/>
    <w:rsid w:val="00BE0D36"/>
    <w:rsid w:val="00BE0ED5"/>
    <w:rsid w:val="00BE0FAF"/>
    <w:rsid w:val="00BE1243"/>
    <w:rsid w:val="00BE13B7"/>
    <w:rsid w:val="00BE14B9"/>
    <w:rsid w:val="00BE16B4"/>
    <w:rsid w:val="00BE1701"/>
    <w:rsid w:val="00BE1880"/>
    <w:rsid w:val="00BE1997"/>
    <w:rsid w:val="00BE1B38"/>
    <w:rsid w:val="00BE2110"/>
    <w:rsid w:val="00BE26D2"/>
    <w:rsid w:val="00BE279E"/>
    <w:rsid w:val="00BE2C56"/>
    <w:rsid w:val="00BE2CFA"/>
    <w:rsid w:val="00BE2E54"/>
    <w:rsid w:val="00BE3390"/>
    <w:rsid w:val="00BE36B8"/>
    <w:rsid w:val="00BE37C7"/>
    <w:rsid w:val="00BE3D82"/>
    <w:rsid w:val="00BE422D"/>
    <w:rsid w:val="00BE425F"/>
    <w:rsid w:val="00BE44AC"/>
    <w:rsid w:val="00BE4A78"/>
    <w:rsid w:val="00BE4E80"/>
    <w:rsid w:val="00BE507D"/>
    <w:rsid w:val="00BE5159"/>
    <w:rsid w:val="00BE5465"/>
    <w:rsid w:val="00BE59F9"/>
    <w:rsid w:val="00BE69E6"/>
    <w:rsid w:val="00BE6AC7"/>
    <w:rsid w:val="00BE6FE8"/>
    <w:rsid w:val="00BE7432"/>
    <w:rsid w:val="00BE763E"/>
    <w:rsid w:val="00BE7BBA"/>
    <w:rsid w:val="00BE7F53"/>
    <w:rsid w:val="00BF02DB"/>
    <w:rsid w:val="00BF053C"/>
    <w:rsid w:val="00BF0780"/>
    <w:rsid w:val="00BF0CD8"/>
    <w:rsid w:val="00BF0EA3"/>
    <w:rsid w:val="00BF101A"/>
    <w:rsid w:val="00BF136A"/>
    <w:rsid w:val="00BF1380"/>
    <w:rsid w:val="00BF14B1"/>
    <w:rsid w:val="00BF169D"/>
    <w:rsid w:val="00BF1735"/>
    <w:rsid w:val="00BF1A18"/>
    <w:rsid w:val="00BF24D4"/>
    <w:rsid w:val="00BF2513"/>
    <w:rsid w:val="00BF2686"/>
    <w:rsid w:val="00BF26CE"/>
    <w:rsid w:val="00BF28BB"/>
    <w:rsid w:val="00BF2D07"/>
    <w:rsid w:val="00BF2EBB"/>
    <w:rsid w:val="00BF41B0"/>
    <w:rsid w:val="00BF4908"/>
    <w:rsid w:val="00BF4A69"/>
    <w:rsid w:val="00BF4AE7"/>
    <w:rsid w:val="00BF50F5"/>
    <w:rsid w:val="00BF5112"/>
    <w:rsid w:val="00BF5154"/>
    <w:rsid w:val="00BF570C"/>
    <w:rsid w:val="00BF5789"/>
    <w:rsid w:val="00BF69FF"/>
    <w:rsid w:val="00BF6D23"/>
    <w:rsid w:val="00BF71EB"/>
    <w:rsid w:val="00BF7468"/>
    <w:rsid w:val="00BF7FF2"/>
    <w:rsid w:val="00C00718"/>
    <w:rsid w:val="00C012EA"/>
    <w:rsid w:val="00C02ECF"/>
    <w:rsid w:val="00C033F2"/>
    <w:rsid w:val="00C03989"/>
    <w:rsid w:val="00C03E05"/>
    <w:rsid w:val="00C041B7"/>
    <w:rsid w:val="00C04413"/>
    <w:rsid w:val="00C04665"/>
    <w:rsid w:val="00C0479D"/>
    <w:rsid w:val="00C05246"/>
    <w:rsid w:val="00C063A9"/>
    <w:rsid w:val="00C068A6"/>
    <w:rsid w:val="00C0775E"/>
    <w:rsid w:val="00C07BA8"/>
    <w:rsid w:val="00C07F34"/>
    <w:rsid w:val="00C10290"/>
    <w:rsid w:val="00C10427"/>
    <w:rsid w:val="00C109D9"/>
    <w:rsid w:val="00C10A83"/>
    <w:rsid w:val="00C10C15"/>
    <w:rsid w:val="00C10F0B"/>
    <w:rsid w:val="00C110AB"/>
    <w:rsid w:val="00C111A7"/>
    <w:rsid w:val="00C11C45"/>
    <w:rsid w:val="00C12078"/>
    <w:rsid w:val="00C12B2E"/>
    <w:rsid w:val="00C13E51"/>
    <w:rsid w:val="00C13F61"/>
    <w:rsid w:val="00C1407C"/>
    <w:rsid w:val="00C142FD"/>
    <w:rsid w:val="00C1441C"/>
    <w:rsid w:val="00C14600"/>
    <w:rsid w:val="00C146E2"/>
    <w:rsid w:val="00C147E9"/>
    <w:rsid w:val="00C14907"/>
    <w:rsid w:val="00C14B3C"/>
    <w:rsid w:val="00C14BA3"/>
    <w:rsid w:val="00C14BDB"/>
    <w:rsid w:val="00C1502C"/>
    <w:rsid w:val="00C15258"/>
    <w:rsid w:val="00C15295"/>
    <w:rsid w:val="00C159D9"/>
    <w:rsid w:val="00C15A73"/>
    <w:rsid w:val="00C15D99"/>
    <w:rsid w:val="00C15DA6"/>
    <w:rsid w:val="00C1653A"/>
    <w:rsid w:val="00C1691E"/>
    <w:rsid w:val="00C1790C"/>
    <w:rsid w:val="00C1792F"/>
    <w:rsid w:val="00C17BF2"/>
    <w:rsid w:val="00C17BF3"/>
    <w:rsid w:val="00C205C0"/>
    <w:rsid w:val="00C206AD"/>
    <w:rsid w:val="00C21201"/>
    <w:rsid w:val="00C2144F"/>
    <w:rsid w:val="00C214D5"/>
    <w:rsid w:val="00C21D1D"/>
    <w:rsid w:val="00C22338"/>
    <w:rsid w:val="00C226FC"/>
    <w:rsid w:val="00C2280F"/>
    <w:rsid w:val="00C22888"/>
    <w:rsid w:val="00C22891"/>
    <w:rsid w:val="00C22ADE"/>
    <w:rsid w:val="00C22F04"/>
    <w:rsid w:val="00C234C3"/>
    <w:rsid w:val="00C23A58"/>
    <w:rsid w:val="00C242A9"/>
    <w:rsid w:val="00C24499"/>
    <w:rsid w:val="00C24967"/>
    <w:rsid w:val="00C25658"/>
    <w:rsid w:val="00C258AE"/>
    <w:rsid w:val="00C25DD4"/>
    <w:rsid w:val="00C26197"/>
    <w:rsid w:val="00C268F5"/>
    <w:rsid w:val="00C26E97"/>
    <w:rsid w:val="00C26FE8"/>
    <w:rsid w:val="00C273D4"/>
    <w:rsid w:val="00C279CE"/>
    <w:rsid w:val="00C3009A"/>
    <w:rsid w:val="00C30659"/>
    <w:rsid w:val="00C306A6"/>
    <w:rsid w:val="00C30857"/>
    <w:rsid w:val="00C3093D"/>
    <w:rsid w:val="00C30B75"/>
    <w:rsid w:val="00C3168A"/>
    <w:rsid w:val="00C31B59"/>
    <w:rsid w:val="00C31FD8"/>
    <w:rsid w:val="00C32202"/>
    <w:rsid w:val="00C323C3"/>
    <w:rsid w:val="00C32428"/>
    <w:rsid w:val="00C326B7"/>
    <w:rsid w:val="00C32AAD"/>
    <w:rsid w:val="00C32AF5"/>
    <w:rsid w:val="00C32B6D"/>
    <w:rsid w:val="00C32D78"/>
    <w:rsid w:val="00C331D0"/>
    <w:rsid w:val="00C334E7"/>
    <w:rsid w:val="00C342ED"/>
    <w:rsid w:val="00C34374"/>
    <w:rsid w:val="00C34A53"/>
    <w:rsid w:val="00C34D90"/>
    <w:rsid w:val="00C3554D"/>
    <w:rsid w:val="00C359E7"/>
    <w:rsid w:val="00C359EC"/>
    <w:rsid w:val="00C36000"/>
    <w:rsid w:val="00C3664A"/>
    <w:rsid w:val="00C36DD3"/>
    <w:rsid w:val="00C37507"/>
    <w:rsid w:val="00C3766A"/>
    <w:rsid w:val="00C3768F"/>
    <w:rsid w:val="00C376F2"/>
    <w:rsid w:val="00C37A96"/>
    <w:rsid w:val="00C4031E"/>
    <w:rsid w:val="00C407EC"/>
    <w:rsid w:val="00C4088E"/>
    <w:rsid w:val="00C41316"/>
    <w:rsid w:val="00C41BA4"/>
    <w:rsid w:val="00C41D17"/>
    <w:rsid w:val="00C41DEF"/>
    <w:rsid w:val="00C42089"/>
    <w:rsid w:val="00C42166"/>
    <w:rsid w:val="00C423F0"/>
    <w:rsid w:val="00C428C0"/>
    <w:rsid w:val="00C43015"/>
    <w:rsid w:val="00C4313F"/>
    <w:rsid w:val="00C433FA"/>
    <w:rsid w:val="00C43590"/>
    <w:rsid w:val="00C43B8E"/>
    <w:rsid w:val="00C43CFB"/>
    <w:rsid w:val="00C43DF0"/>
    <w:rsid w:val="00C43DFB"/>
    <w:rsid w:val="00C4452E"/>
    <w:rsid w:val="00C455D3"/>
    <w:rsid w:val="00C4580E"/>
    <w:rsid w:val="00C46553"/>
    <w:rsid w:val="00C4715F"/>
    <w:rsid w:val="00C472A3"/>
    <w:rsid w:val="00C473EB"/>
    <w:rsid w:val="00C47AF7"/>
    <w:rsid w:val="00C47CFE"/>
    <w:rsid w:val="00C47FEF"/>
    <w:rsid w:val="00C50101"/>
    <w:rsid w:val="00C5052F"/>
    <w:rsid w:val="00C507C1"/>
    <w:rsid w:val="00C50946"/>
    <w:rsid w:val="00C5126B"/>
    <w:rsid w:val="00C51329"/>
    <w:rsid w:val="00C51B84"/>
    <w:rsid w:val="00C51FC1"/>
    <w:rsid w:val="00C52398"/>
    <w:rsid w:val="00C52D07"/>
    <w:rsid w:val="00C52DC2"/>
    <w:rsid w:val="00C5337C"/>
    <w:rsid w:val="00C53BE9"/>
    <w:rsid w:val="00C53E4B"/>
    <w:rsid w:val="00C552B8"/>
    <w:rsid w:val="00C55FB1"/>
    <w:rsid w:val="00C56CD3"/>
    <w:rsid w:val="00C56D35"/>
    <w:rsid w:val="00C56D3F"/>
    <w:rsid w:val="00C57004"/>
    <w:rsid w:val="00C57094"/>
    <w:rsid w:val="00C573C2"/>
    <w:rsid w:val="00C574E6"/>
    <w:rsid w:val="00C576F3"/>
    <w:rsid w:val="00C57846"/>
    <w:rsid w:val="00C57A58"/>
    <w:rsid w:val="00C57AA3"/>
    <w:rsid w:val="00C6004C"/>
    <w:rsid w:val="00C60235"/>
    <w:rsid w:val="00C607CD"/>
    <w:rsid w:val="00C60C04"/>
    <w:rsid w:val="00C61192"/>
    <w:rsid w:val="00C61C18"/>
    <w:rsid w:val="00C61D2B"/>
    <w:rsid w:val="00C625EA"/>
    <w:rsid w:val="00C62B22"/>
    <w:rsid w:val="00C62BAE"/>
    <w:rsid w:val="00C62C0E"/>
    <w:rsid w:val="00C63173"/>
    <w:rsid w:val="00C64369"/>
    <w:rsid w:val="00C64A40"/>
    <w:rsid w:val="00C65059"/>
    <w:rsid w:val="00C65220"/>
    <w:rsid w:val="00C655EC"/>
    <w:rsid w:val="00C658C3"/>
    <w:rsid w:val="00C65C5D"/>
    <w:rsid w:val="00C6662D"/>
    <w:rsid w:val="00C667AC"/>
    <w:rsid w:val="00C667D1"/>
    <w:rsid w:val="00C70040"/>
    <w:rsid w:val="00C70481"/>
    <w:rsid w:val="00C707CF"/>
    <w:rsid w:val="00C707D2"/>
    <w:rsid w:val="00C7084F"/>
    <w:rsid w:val="00C70B3D"/>
    <w:rsid w:val="00C70ED6"/>
    <w:rsid w:val="00C710A2"/>
    <w:rsid w:val="00C7298C"/>
    <w:rsid w:val="00C7316D"/>
    <w:rsid w:val="00C7380E"/>
    <w:rsid w:val="00C7408B"/>
    <w:rsid w:val="00C742C3"/>
    <w:rsid w:val="00C744EE"/>
    <w:rsid w:val="00C74CD8"/>
    <w:rsid w:val="00C74EAF"/>
    <w:rsid w:val="00C75492"/>
    <w:rsid w:val="00C7556B"/>
    <w:rsid w:val="00C75A2C"/>
    <w:rsid w:val="00C75A8B"/>
    <w:rsid w:val="00C75B51"/>
    <w:rsid w:val="00C75CE2"/>
    <w:rsid w:val="00C764F7"/>
    <w:rsid w:val="00C7663D"/>
    <w:rsid w:val="00C76708"/>
    <w:rsid w:val="00C76744"/>
    <w:rsid w:val="00C77457"/>
    <w:rsid w:val="00C77755"/>
    <w:rsid w:val="00C77C94"/>
    <w:rsid w:val="00C80024"/>
    <w:rsid w:val="00C805A4"/>
    <w:rsid w:val="00C8076A"/>
    <w:rsid w:val="00C8086F"/>
    <w:rsid w:val="00C8153B"/>
    <w:rsid w:val="00C81720"/>
    <w:rsid w:val="00C81D46"/>
    <w:rsid w:val="00C82390"/>
    <w:rsid w:val="00C824E9"/>
    <w:rsid w:val="00C82768"/>
    <w:rsid w:val="00C831BF"/>
    <w:rsid w:val="00C83454"/>
    <w:rsid w:val="00C834EE"/>
    <w:rsid w:val="00C83594"/>
    <w:rsid w:val="00C835DA"/>
    <w:rsid w:val="00C83757"/>
    <w:rsid w:val="00C83F29"/>
    <w:rsid w:val="00C85031"/>
    <w:rsid w:val="00C86872"/>
    <w:rsid w:val="00C86B3D"/>
    <w:rsid w:val="00C87442"/>
    <w:rsid w:val="00C8776F"/>
    <w:rsid w:val="00C877B6"/>
    <w:rsid w:val="00C87A75"/>
    <w:rsid w:val="00C87E49"/>
    <w:rsid w:val="00C87EA9"/>
    <w:rsid w:val="00C90366"/>
    <w:rsid w:val="00C9083C"/>
    <w:rsid w:val="00C910B6"/>
    <w:rsid w:val="00C92359"/>
    <w:rsid w:val="00C93303"/>
    <w:rsid w:val="00C936E5"/>
    <w:rsid w:val="00C93DE4"/>
    <w:rsid w:val="00C94378"/>
    <w:rsid w:val="00C94FD3"/>
    <w:rsid w:val="00C950E9"/>
    <w:rsid w:val="00C95121"/>
    <w:rsid w:val="00C95A23"/>
    <w:rsid w:val="00C95B55"/>
    <w:rsid w:val="00C95F79"/>
    <w:rsid w:val="00C96147"/>
    <w:rsid w:val="00C9663E"/>
    <w:rsid w:val="00C96980"/>
    <w:rsid w:val="00C969EC"/>
    <w:rsid w:val="00C96C1D"/>
    <w:rsid w:val="00C96EFD"/>
    <w:rsid w:val="00C96F22"/>
    <w:rsid w:val="00C97981"/>
    <w:rsid w:val="00C979BC"/>
    <w:rsid w:val="00C97C37"/>
    <w:rsid w:val="00C97FC2"/>
    <w:rsid w:val="00C97FCE"/>
    <w:rsid w:val="00CA0147"/>
    <w:rsid w:val="00CA0266"/>
    <w:rsid w:val="00CA0815"/>
    <w:rsid w:val="00CA0F38"/>
    <w:rsid w:val="00CA1045"/>
    <w:rsid w:val="00CA1787"/>
    <w:rsid w:val="00CA1791"/>
    <w:rsid w:val="00CA29E6"/>
    <w:rsid w:val="00CA2AB9"/>
    <w:rsid w:val="00CA2CAB"/>
    <w:rsid w:val="00CA3A7C"/>
    <w:rsid w:val="00CA3ABE"/>
    <w:rsid w:val="00CA3C13"/>
    <w:rsid w:val="00CA489F"/>
    <w:rsid w:val="00CA4924"/>
    <w:rsid w:val="00CA49A3"/>
    <w:rsid w:val="00CA52A9"/>
    <w:rsid w:val="00CA5323"/>
    <w:rsid w:val="00CA576D"/>
    <w:rsid w:val="00CA688E"/>
    <w:rsid w:val="00CA68D1"/>
    <w:rsid w:val="00CA6921"/>
    <w:rsid w:val="00CA73CB"/>
    <w:rsid w:val="00CA745C"/>
    <w:rsid w:val="00CA7490"/>
    <w:rsid w:val="00CA7C42"/>
    <w:rsid w:val="00CA7E42"/>
    <w:rsid w:val="00CA7EFC"/>
    <w:rsid w:val="00CB001A"/>
    <w:rsid w:val="00CB0054"/>
    <w:rsid w:val="00CB05C2"/>
    <w:rsid w:val="00CB0719"/>
    <w:rsid w:val="00CB086B"/>
    <w:rsid w:val="00CB08DE"/>
    <w:rsid w:val="00CB1337"/>
    <w:rsid w:val="00CB14EE"/>
    <w:rsid w:val="00CB1568"/>
    <w:rsid w:val="00CB1A45"/>
    <w:rsid w:val="00CB1A78"/>
    <w:rsid w:val="00CB1EB5"/>
    <w:rsid w:val="00CB1F15"/>
    <w:rsid w:val="00CB34B0"/>
    <w:rsid w:val="00CB4055"/>
    <w:rsid w:val="00CB4AA0"/>
    <w:rsid w:val="00CB50D2"/>
    <w:rsid w:val="00CB6263"/>
    <w:rsid w:val="00CB6535"/>
    <w:rsid w:val="00CB660B"/>
    <w:rsid w:val="00CB667A"/>
    <w:rsid w:val="00CB731C"/>
    <w:rsid w:val="00CB74FA"/>
    <w:rsid w:val="00CB7C97"/>
    <w:rsid w:val="00CB7F5B"/>
    <w:rsid w:val="00CC001D"/>
    <w:rsid w:val="00CC0477"/>
    <w:rsid w:val="00CC0AE5"/>
    <w:rsid w:val="00CC0BCE"/>
    <w:rsid w:val="00CC1131"/>
    <w:rsid w:val="00CC14CB"/>
    <w:rsid w:val="00CC1977"/>
    <w:rsid w:val="00CC199D"/>
    <w:rsid w:val="00CC1D66"/>
    <w:rsid w:val="00CC1EFB"/>
    <w:rsid w:val="00CC25EB"/>
    <w:rsid w:val="00CC2AF6"/>
    <w:rsid w:val="00CC2D1F"/>
    <w:rsid w:val="00CC3452"/>
    <w:rsid w:val="00CC391C"/>
    <w:rsid w:val="00CC3A02"/>
    <w:rsid w:val="00CC3E83"/>
    <w:rsid w:val="00CC3ECB"/>
    <w:rsid w:val="00CC46FB"/>
    <w:rsid w:val="00CC49EB"/>
    <w:rsid w:val="00CC4A4E"/>
    <w:rsid w:val="00CC4A95"/>
    <w:rsid w:val="00CC4B55"/>
    <w:rsid w:val="00CC4D45"/>
    <w:rsid w:val="00CC511E"/>
    <w:rsid w:val="00CC5163"/>
    <w:rsid w:val="00CC55E0"/>
    <w:rsid w:val="00CC6CC6"/>
    <w:rsid w:val="00CC70BA"/>
    <w:rsid w:val="00CC7140"/>
    <w:rsid w:val="00CC724B"/>
    <w:rsid w:val="00CC768B"/>
    <w:rsid w:val="00CC7870"/>
    <w:rsid w:val="00CC78B8"/>
    <w:rsid w:val="00CD1A11"/>
    <w:rsid w:val="00CD1ED6"/>
    <w:rsid w:val="00CD27D0"/>
    <w:rsid w:val="00CD2990"/>
    <w:rsid w:val="00CD2E0D"/>
    <w:rsid w:val="00CD2F7C"/>
    <w:rsid w:val="00CD3133"/>
    <w:rsid w:val="00CD3232"/>
    <w:rsid w:val="00CD35A2"/>
    <w:rsid w:val="00CD3C97"/>
    <w:rsid w:val="00CD4180"/>
    <w:rsid w:val="00CD41C6"/>
    <w:rsid w:val="00CD446F"/>
    <w:rsid w:val="00CD48DF"/>
    <w:rsid w:val="00CD4A43"/>
    <w:rsid w:val="00CD4C46"/>
    <w:rsid w:val="00CD4F99"/>
    <w:rsid w:val="00CD5326"/>
    <w:rsid w:val="00CD5400"/>
    <w:rsid w:val="00CD54D3"/>
    <w:rsid w:val="00CD5624"/>
    <w:rsid w:val="00CD67A9"/>
    <w:rsid w:val="00CD692D"/>
    <w:rsid w:val="00CD6D04"/>
    <w:rsid w:val="00CD7884"/>
    <w:rsid w:val="00CD7B12"/>
    <w:rsid w:val="00CE0188"/>
    <w:rsid w:val="00CE01D2"/>
    <w:rsid w:val="00CE08EB"/>
    <w:rsid w:val="00CE0E69"/>
    <w:rsid w:val="00CE11D6"/>
    <w:rsid w:val="00CE120C"/>
    <w:rsid w:val="00CE1772"/>
    <w:rsid w:val="00CE1A40"/>
    <w:rsid w:val="00CE1A46"/>
    <w:rsid w:val="00CE1F53"/>
    <w:rsid w:val="00CE2370"/>
    <w:rsid w:val="00CE292A"/>
    <w:rsid w:val="00CE299E"/>
    <w:rsid w:val="00CE319D"/>
    <w:rsid w:val="00CE3FFF"/>
    <w:rsid w:val="00CE450E"/>
    <w:rsid w:val="00CE48C0"/>
    <w:rsid w:val="00CE4CF2"/>
    <w:rsid w:val="00CE5294"/>
    <w:rsid w:val="00CE5556"/>
    <w:rsid w:val="00CE5A84"/>
    <w:rsid w:val="00CE5DF6"/>
    <w:rsid w:val="00CE5E21"/>
    <w:rsid w:val="00CE6251"/>
    <w:rsid w:val="00CE63DF"/>
    <w:rsid w:val="00CE66D0"/>
    <w:rsid w:val="00CE7014"/>
    <w:rsid w:val="00CE7150"/>
    <w:rsid w:val="00CE765B"/>
    <w:rsid w:val="00CE7D12"/>
    <w:rsid w:val="00CE7FBF"/>
    <w:rsid w:val="00CE7FE8"/>
    <w:rsid w:val="00CF071B"/>
    <w:rsid w:val="00CF0DFF"/>
    <w:rsid w:val="00CF105D"/>
    <w:rsid w:val="00CF17D5"/>
    <w:rsid w:val="00CF190B"/>
    <w:rsid w:val="00CF1982"/>
    <w:rsid w:val="00CF1A0B"/>
    <w:rsid w:val="00CF215C"/>
    <w:rsid w:val="00CF24F5"/>
    <w:rsid w:val="00CF26E7"/>
    <w:rsid w:val="00CF2EC4"/>
    <w:rsid w:val="00CF2F9C"/>
    <w:rsid w:val="00CF3500"/>
    <w:rsid w:val="00CF359F"/>
    <w:rsid w:val="00CF36A0"/>
    <w:rsid w:val="00CF3CE6"/>
    <w:rsid w:val="00CF4123"/>
    <w:rsid w:val="00CF4A26"/>
    <w:rsid w:val="00CF5AB9"/>
    <w:rsid w:val="00CF5BC5"/>
    <w:rsid w:val="00CF630B"/>
    <w:rsid w:val="00CF636C"/>
    <w:rsid w:val="00CF6EBE"/>
    <w:rsid w:val="00CF72CD"/>
    <w:rsid w:val="00CF78B7"/>
    <w:rsid w:val="00CF7B1E"/>
    <w:rsid w:val="00CF7C2A"/>
    <w:rsid w:val="00D00530"/>
    <w:rsid w:val="00D009A7"/>
    <w:rsid w:val="00D00A74"/>
    <w:rsid w:val="00D00D04"/>
    <w:rsid w:val="00D011F2"/>
    <w:rsid w:val="00D01ABE"/>
    <w:rsid w:val="00D01AF3"/>
    <w:rsid w:val="00D01CB3"/>
    <w:rsid w:val="00D0212B"/>
    <w:rsid w:val="00D02565"/>
    <w:rsid w:val="00D026FB"/>
    <w:rsid w:val="00D02877"/>
    <w:rsid w:val="00D028F4"/>
    <w:rsid w:val="00D02B83"/>
    <w:rsid w:val="00D02E0A"/>
    <w:rsid w:val="00D02F5F"/>
    <w:rsid w:val="00D03232"/>
    <w:rsid w:val="00D035B2"/>
    <w:rsid w:val="00D03FB7"/>
    <w:rsid w:val="00D0467E"/>
    <w:rsid w:val="00D04AA5"/>
    <w:rsid w:val="00D05230"/>
    <w:rsid w:val="00D05310"/>
    <w:rsid w:val="00D0537F"/>
    <w:rsid w:val="00D054C2"/>
    <w:rsid w:val="00D05811"/>
    <w:rsid w:val="00D058E4"/>
    <w:rsid w:val="00D06133"/>
    <w:rsid w:val="00D06398"/>
    <w:rsid w:val="00D0670A"/>
    <w:rsid w:val="00D0697A"/>
    <w:rsid w:val="00D06CE3"/>
    <w:rsid w:val="00D06E26"/>
    <w:rsid w:val="00D070D6"/>
    <w:rsid w:val="00D071C7"/>
    <w:rsid w:val="00D07AFB"/>
    <w:rsid w:val="00D07B55"/>
    <w:rsid w:val="00D07BB3"/>
    <w:rsid w:val="00D10168"/>
    <w:rsid w:val="00D10257"/>
    <w:rsid w:val="00D10C9A"/>
    <w:rsid w:val="00D1139F"/>
    <w:rsid w:val="00D113BB"/>
    <w:rsid w:val="00D11808"/>
    <w:rsid w:val="00D12285"/>
    <w:rsid w:val="00D12545"/>
    <w:rsid w:val="00D12919"/>
    <w:rsid w:val="00D12B33"/>
    <w:rsid w:val="00D12F75"/>
    <w:rsid w:val="00D12FD3"/>
    <w:rsid w:val="00D132D8"/>
    <w:rsid w:val="00D1338D"/>
    <w:rsid w:val="00D1360C"/>
    <w:rsid w:val="00D13A10"/>
    <w:rsid w:val="00D13B10"/>
    <w:rsid w:val="00D13DF7"/>
    <w:rsid w:val="00D14311"/>
    <w:rsid w:val="00D14752"/>
    <w:rsid w:val="00D152E6"/>
    <w:rsid w:val="00D156A8"/>
    <w:rsid w:val="00D15887"/>
    <w:rsid w:val="00D16101"/>
    <w:rsid w:val="00D16245"/>
    <w:rsid w:val="00D17E83"/>
    <w:rsid w:val="00D17FA8"/>
    <w:rsid w:val="00D17FC4"/>
    <w:rsid w:val="00D2029F"/>
    <w:rsid w:val="00D207E7"/>
    <w:rsid w:val="00D20C26"/>
    <w:rsid w:val="00D2110A"/>
    <w:rsid w:val="00D21175"/>
    <w:rsid w:val="00D2198E"/>
    <w:rsid w:val="00D220EB"/>
    <w:rsid w:val="00D2276A"/>
    <w:rsid w:val="00D227C9"/>
    <w:rsid w:val="00D229A8"/>
    <w:rsid w:val="00D2385E"/>
    <w:rsid w:val="00D23E5C"/>
    <w:rsid w:val="00D245A5"/>
    <w:rsid w:val="00D24C5C"/>
    <w:rsid w:val="00D24D43"/>
    <w:rsid w:val="00D26092"/>
    <w:rsid w:val="00D26283"/>
    <w:rsid w:val="00D26563"/>
    <w:rsid w:val="00D2677C"/>
    <w:rsid w:val="00D26939"/>
    <w:rsid w:val="00D26A56"/>
    <w:rsid w:val="00D306CD"/>
    <w:rsid w:val="00D30B7F"/>
    <w:rsid w:val="00D30FCD"/>
    <w:rsid w:val="00D31199"/>
    <w:rsid w:val="00D31324"/>
    <w:rsid w:val="00D31FB4"/>
    <w:rsid w:val="00D3270A"/>
    <w:rsid w:val="00D32858"/>
    <w:rsid w:val="00D3321D"/>
    <w:rsid w:val="00D337DD"/>
    <w:rsid w:val="00D339A6"/>
    <w:rsid w:val="00D33EEE"/>
    <w:rsid w:val="00D33FB6"/>
    <w:rsid w:val="00D34185"/>
    <w:rsid w:val="00D3471C"/>
    <w:rsid w:val="00D34751"/>
    <w:rsid w:val="00D349F4"/>
    <w:rsid w:val="00D35963"/>
    <w:rsid w:val="00D35C58"/>
    <w:rsid w:val="00D360F5"/>
    <w:rsid w:val="00D3644D"/>
    <w:rsid w:val="00D3665F"/>
    <w:rsid w:val="00D36C82"/>
    <w:rsid w:val="00D372A7"/>
    <w:rsid w:val="00D377D3"/>
    <w:rsid w:val="00D40638"/>
    <w:rsid w:val="00D40821"/>
    <w:rsid w:val="00D40BB8"/>
    <w:rsid w:val="00D40BC0"/>
    <w:rsid w:val="00D426B7"/>
    <w:rsid w:val="00D42A90"/>
    <w:rsid w:val="00D43D36"/>
    <w:rsid w:val="00D444F0"/>
    <w:rsid w:val="00D4450C"/>
    <w:rsid w:val="00D44538"/>
    <w:rsid w:val="00D446D1"/>
    <w:rsid w:val="00D44F2E"/>
    <w:rsid w:val="00D45F0C"/>
    <w:rsid w:val="00D45FBB"/>
    <w:rsid w:val="00D460A2"/>
    <w:rsid w:val="00D461F4"/>
    <w:rsid w:val="00D463B9"/>
    <w:rsid w:val="00D4652A"/>
    <w:rsid w:val="00D46AC3"/>
    <w:rsid w:val="00D47385"/>
    <w:rsid w:val="00D47B80"/>
    <w:rsid w:val="00D47EDB"/>
    <w:rsid w:val="00D50104"/>
    <w:rsid w:val="00D506D7"/>
    <w:rsid w:val="00D507C3"/>
    <w:rsid w:val="00D50A3B"/>
    <w:rsid w:val="00D50FD8"/>
    <w:rsid w:val="00D52C0A"/>
    <w:rsid w:val="00D53A01"/>
    <w:rsid w:val="00D53C6B"/>
    <w:rsid w:val="00D54685"/>
    <w:rsid w:val="00D54A51"/>
    <w:rsid w:val="00D54A5D"/>
    <w:rsid w:val="00D54D00"/>
    <w:rsid w:val="00D54F34"/>
    <w:rsid w:val="00D54F64"/>
    <w:rsid w:val="00D550E5"/>
    <w:rsid w:val="00D5520F"/>
    <w:rsid w:val="00D55388"/>
    <w:rsid w:val="00D5553D"/>
    <w:rsid w:val="00D55CF7"/>
    <w:rsid w:val="00D56883"/>
    <w:rsid w:val="00D569D7"/>
    <w:rsid w:val="00D573EE"/>
    <w:rsid w:val="00D575D0"/>
    <w:rsid w:val="00D578A3"/>
    <w:rsid w:val="00D57C3F"/>
    <w:rsid w:val="00D57D8C"/>
    <w:rsid w:val="00D57DBA"/>
    <w:rsid w:val="00D607B0"/>
    <w:rsid w:val="00D60C24"/>
    <w:rsid w:val="00D611ED"/>
    <w:rsid w:val="00D6199B"/>
    <w:rsid w:val="00D61AB6"/>
    <w:rsid w:val="00D61BDF"/>
    <w:rsid w:val="00D61ED7"/>
    <w:rsid w:val="00D629D5"/>
    <w:rsid w:val="00D6338D"/>
    <w:rsid w:val="00D63569"/>
    <w:rsid w:val="00D635BE"/>
    <w:rsid w:val="00D63BD9"/>
    <w:rsid w:val="00D64251"/>
    <w:rsid w:val="00D644EA"/>
    <w:rsid w:val="00D65397"/>
    <w:rsid w:val="00D65755"/>
    <w:rsid w:val="00D658E4"/>
    <w:rsid w:val="00D65982"/>
    <w:rsid w:val="00D659AF"/>
    <w:rsid w:val="00D65A11"/>
    <w:rsid w:val="00D65A26"/>
    <w:rsid w:val="00D65A43"/>
    <w:rsid w:val="00D65D63"/>
    <w:rsid w:val="00D6611A"/>
    <w:rsid w:val="00D66587"/>
    <w:rsid w:val="00D66640"/>
    <w:rsid w:val="00D66A32"/>
    <w:rsid w:val="00D66D33"/>
    <w:rsid w:val="00D66F04"/>
    <w:rsid w:val="00D66FCA"/>
    <w:rsid w:val="00D670BE"/>
    <w:rsid w:val="00D67351"/>
    <w:rsid w:val="00D67408"/>
    <w:rsid w:val="00D677B6"/>
    <w:rsid w:val="00D67C1D"/>
    <w:rsid w:val="00D7094A"/>
    <w:rsid w:val="00D70E3A"/>
    <w:rsid w:val="00D71A75"/>
    <w:rsid w:val="00D71AB4"/>
    <w:rsid w:val="00D72DD4"/>
    <w:rsid w:val="00D7313D"/>
    <w:rsid w:val="00D7330B"/>
    <w:rsid w:val="00D733C1"/>
    <w:rsid w:val="00D73BB2"/>
    <w:rsid w:val="00D75327"/>
    <w:rsid w:val="00D758D5"/>
    <w:rsid w:val="00D75BB6"/>
    <w:rsid w:val="00D75E55"/>
    <w:rsid w:val="00D7642D"/>
    <w:rsid w:val="00D764EC"/>
    <w:rsid w:val="00D767CC"/>
    <w:rsid w:val="00D7697B"/>
    <w:rsid w:val="00D76C18"/>
    <w:rsid w:val="00D774CD"/>
    <w:rsid w:val="00D77B09"/>
    <w:rsid w:val="00D807D3"/>
    <w:rsid w:val="00D80971"/>
    <w:rsid w:val="00D80B1C"/>
    <w:rsid w:val="00D80EC9"/>
    <w:rsid w:val="00D81080"/>
    <w:rsid w:val="00D810D3"/>
    <w:rsid w:val="00D81172"/>
    <w:rsid w:val="00D8164F"/>
    <w:rsid w:val="00D817F7"/>
    <w:rsid w:val="00D819BB"/>
    <w:rsid w:val="00D81E14"/>
    <w:rsid w:val="00D82992"/>
    <w:rsid w:val="00D83046"/>
    <w:rsid w:val="00D832E9"/>
    <w:rsid w:val="00D8370D"/>
    <w:rsid w:val="00D83B9F"/>
    <w:rsid w:val="00D83E3D"/>
    <w:rsid w:val="00D83F7C"/>
    <w:rsid w:val="00D84066"/>
    <w:rsid w:val="00D84A67"/>
    <w:rsid w:val="00D84B28"/>
    <w:rsid w:val="00D84DE1"/>
    <w:rsid w:val="00D84E83"/>
    <w:rsid w:val="00D85E26"/>
    <w:rsid w:val="00D85EA5"/>
    <w:rsid w:val="00D864A5"/>
    <w:rsid w:val="00D866EC"/>
    <w:rsid w:val="00D8768C"/>
    <w:rsid w:val="00D87CF7"/>
    <w:rsid w:val="00D87D6F"/>
    <w:rsid w:val="00D87FF4"/>
    <w:rsid w:val="00D90072"/>
    <w:rsid w:val="00D908AB"/>
    <w:rsid w:val="00D91689"/>
    <w:rsid w:val="00D916FF"/>
    <w:rsid w:val="00D91F24"/>
    <w:rsid w:val="00D920B6"/>
    <w:rsid w:val="00D9225C"/>
    <w:rsid w:val="00D933AF"/>
    <w:rsid w:val="00D93981"/>
    <w:rsid w:val="00D93C51"/>
    <w:rsid w:val="00D94F76"/>
    <w:rsid w:val="00D951C1"/>
    <w:rsid w:val="00D9525B"/>
    <w:rsid w:val="00D95466"/>
    <w:rsid w:val="00D95564"/>
    <w:rsid w:val="00D95E66"/>
    <w:rsid w:val="00D95F03"/>
    <w:rsid w:val="00D963E3"/>
    <w:rsid w:val="00D964B7"/>
    <w:rsid w:val="00D9690B"/>
    <w:rsid w:val="00D96A8F"/>
    <w:rsid w:val="00D96D82"/>
    <w:rsid w:val="00D97D27"/>
    <w:rsid w:val="00DA00E5"/>
    <w:rsid w:val="00DA01EE"/>
    <w:rsid w:val="00DA0381"/>
    <w:rsid w:val="00DA0C64"/>
    <w:rsid w:val="00DA15B3"/>
    <w:rsid w:val="00DA1C2D"/>
    <w:rsid w:val="00DA1CCD"/>
    <w:rsid w:val="00DA215B"/>
    <w:rsid w:val="00DA26EC"/>
    <w:rsid w:val="00DA2E35"/>
    <w:rsid w:val="00DA3050"/>
    <w:rsid w:val="00DA3395"/>
    <w:rsid w:val="00DA3612"/>
    <w:rsid w:val="00DA378D"/>
    <w:rsid w:val="00DA387C"/>
    <w:rsid w:val="00DA3CE6"/>
    <w:rsid w:val="00DA4356"/>
    <w:rsid w:val="00DA4359"/>
    <w:rsid w:val="00DA4423"/>
    <w:rsid w:val="00DA4505"/>
    <w:rsid w:val="00DA4741"/>
    <w:rsid w:val="00DA5254"/>
    <w:rsid w:val="00DA55C5"/>
    <w:rsid w:val="00DA5AA1"/>
    <w:rsid w:val="00DA5B00"/>
    <w:rsid w:val="00DA6A4B"/>
    <w:rsid w:val="00DA6C5C"/>
    <w:rsid w:val="00DA75C6"/>
    <w:rsid w:val="00DB0026"/>
    <w:rsid w:val="00DB00C3"/>
    <w:rsid w:val="00DB1C0B"/>
    <w:rsid w:val="00DB2445"/>
    <w:rsid w:val="00DB2EFF"/>
    <w:rsid w:val="00DB336D"/>
    <w:rsid w:val="00DB3692"/>
    <w:rsid w:val="00DB3838"/>
    <w:rsid w:val="00DB3A39"/>
    <w:rsid w:val="00DB3F74"/>
    <w:rsid w:val="00DB3F9A"/>
    <w:rsid w:val="00DB4372"/>
    <w:rsid w:val="00DB4CF7"/>
    <w:rsid w:val="00DB5B4C"/>
    <w:rsid w:val="00DB5BCD"/>
    <w:rsid w:val="00DB608D"/>
    <w:rsid w:val="00DB63A2"/>
    <w:rsid w:val="00DB65F2"/>
    <w:rsid w:val="00DB6711"/>
    <w:rsid w:val="00DB6DCB"/>
    <w:rsid w:val="00DB704C"/>
    <w:rsid w:val="00DB7699"/>
    <w:rsid w:val="00DC0A50"/>
    <w:rsid w:val="00DC0B5F"/>
    <w:rsid w:val="00DC0B95"/>
    <w:rsid w:val="00DC0D06"/>
    <w:rsid w:val="00DC0E21"/>
    <w:rsid w:val="00DC1491"/>
    <w:rsid w:val="00DC183A"/>
    <w:rsid w:val="00DC1C58"/>
    <w:rsid w:val="00DC1DC0"/>
    <w:rsid w:val="00DC1EFA"/>
    <w:rsid w:val="00DC2036"/>
    <w:rsid w:val="00DC2209"/>
    <w:rsid w:val="00DC23F0"/>
    <w:rsid w:val="00DC2CF4"/>
    <w:rsid w:val="00DC2E35"/>
    <w:rsid w:val="00DC307A"/>
    <w:rsid w:val="00DC3656"/>
    <w:rsid w:val="00DC3E50"/>
    <w:rsid w:val="00DC4226"/>
    <w:rsid w:val="00DC459A"/>
    <w:rsid w:val="00DC48FE"/>
    <w:rsid w:val="00DC548A"/>
    <w:rsid w:val="00DC5C76"/>
    <w:rsid w:val="00DC5FDB"/>
    <w:rsid w:val="00DC69A2"/>
    <w:rsid w:val="00DC6C74"/>
    <w:rsid w:val="00DC6C87"/>
    <w:rsid w:val="00DC70D6"/>
    <w:rsid w:val="00DC77E7"/>
    <w:rsid w:val="00DC7930"/>
    <w:rsid w:val="00DC7D69"/>
    <w:rsid w:val="00DD02B1"/>
    <w:rsid w:val="00DD04BC"/>
    <w:rsid w:val="00DD0524"/>
    <w:rsid w:val="00DD0ABB"/>
    <w:rsid w:val="00DD0C13"/>
    <w:rsid w:val="00DD0C32"/>
    <w:rsid w:val="00DD0CF5"/>
    <w:rsid w:val="00DD0EAE"/>
    <w:rsid w:val="00DD0F29"/>
    <w:rsid w:val="00DD11B9"/>
    <w:rsid w:val="00DD1B39"/>
    <w:rsid w:val="00DD1D39"/>
    <w:rsid w:val="00DD1DDD"/>
    <w:rsid w:val="00DD1FC5"/>
    <w:rsid w:val="00DD245F"/>
    <w:rsid w:val="00DD2505"/>
    <w:rsid w:val="00DD301F"/>
    <w:rsid w:val="00DD3D2D"/>
    <w:rsid w:val="00DD3E62"/>
    <w:rsid w:val="00DD42C2"/>
    <w:rsid w:val="00DD4935"/>
    <w:rsid w:val="00DD4C98"/>
    <w:rsid w:val="00DD4D16"/>
    <w:rsid w:val="00DD4D95"/>
    <w:rsid w:val="00DD4E2D"/>
    <w:rsid w:val="00DD5971"/>
    <w:rsid w:val="00DD5FE5"/>
    <w:rsid w:val="00DD643E"/>
    <w:rsid w:val="00DD67A3"/>
    <w:rsid w:val="00DD69A7"/>
    <w:rsid w:val="00DD6AFE"/>
    <w:rsid w:val="00DD708A"/>
    <w:rsid w:val="00DE0661"/>
    <w:rsid w:val="00DE100A"/>
    <w:rsid w:val="00DE19C0"/>
    <w:rsid w:val="00DE1D7C"/>
    <w:rsid w:val="00DE28B4"/>
    <w:rsid w:val="00DE2AE4"/>
    <w:rsid w:val="00DE2E7D"/>
    <w:rsid w:val="00DE34A0"/>
    <w:rsid w:val="00DE35CA"/>
    <w:rsid w:val="00DE3AF1"/>
    <w:rsid w:val="00DE404D"/>
    <w:rsid w:val="00DE4176"/>
    <w:rsid w:val="00DE46B9"/>
    <w:rsid w:val="00DE4783"/>
    <w:rsid w:val="00DE48A0"/>
    <w:rsid w:val="00DE57F7"/>
    <w:rsid w:val="00DE5F21"/>
    <w:rsid w:val="00DE5FAF"/>
    <w:rsid w:val="00DE6435"/>
    <w:rsid w:val="00DE66B6"/>
    <w:rsid w:val="00DE682C"/>
    <w:rsid w:val="00DE68DE"/>
    <w:rsid w:val="00DE7113"/>
    <w:rsid w:val="00DE76CF"/>
    <w:rsid w:val="00DE7B56"/>
    <w:rsid w:val="00DF0328"/>
    <w:rsid w:val="00DF05EF"/>
    <w:rsid w:val="00DF083A"/>
    <w:rsid w:val="00DF14F4"/>
    <w:rsid w:val="00DF1535"/>
    <w:rsid w:val="00DF1B52"/>
    <w:rsid w:val="00DF1C6E"/>
    <w:rsid w:val="00DF22D6"/>
    <w:rsid w:val="00DF238C"/>
    <w:rsid w:val="00DF26AD"/>
    <w:rsid w:val="00DF2851"/>
    <w:rsid w:val="00DF2AB3"/>
    <w:rsid w:val="00DF2FF3"/>
    <w:rsid w:val="00DF352B"/>
    <w:rsid w:val="00DF3748"/>
    <w:rsid w:val="00DF3977"/>
    <w:rsid w:val="00DF39CE"/>
    <w:rsid w:val="00DF3E4E"/>
    <w:rsid w:val="00DF3FDF"/>
    <w:rsid w:val="00DF4419"/>
    <w:rsid w:val="00DF4A47"/>
    <w:rsid w:val="00DF4B02"/>
    <w:rsid w:val="00DF5233"/>
    <w:rsid w:val="00DF5319"/>
    <w:rsid w:val="00DF5D57"/>
    <w:rsid w:val="00DF6302"/>
    <w:rsid w:val="00DF6B08"/>
    <w:rsid w:val="00DF6D4B"/>
    <w:rsid w:val="00DF6E92"/>
    <w:rsid w:val="00DF7694"/>
    <w:rsid w:val="00DF77B9"/>
    <w:rsid w:val="00DF7E52"/>
    <w:rsid w:val="00E0041A"/>
    <w:rsid w:val="00E00464"/>
    <w:rsid w:val="00E00558"/>
    <w:rsid w:val="00E005EC"/>
    <w:rsid w:val="00E00814"/>
    <w:rsid w:val="00E00A6D"/>
    <w:rsid w:val="00E01217"/>
    <w:rsid w:val="00E0141F"/>
    <w:rsid w:val="00E01E3E"/>
    <w:rsid w:val="00E01F56"/>
    <w:rsid w:val="00E0211E"/>
    <w:rsid w:val="00E0262B"/>
    <w:rsid w:val="00E02838"/>
    <w:rsid w:val="00E02996"/>
    <w:rsid w:val="00E02B42"/>
    <w:rsid w:val="00E02F0B"/>
    <w:rsid w:val="00E02F55"/>
    <w:rsid w:val="00E032E1"/>
    <w:rsid w:val="00E036AE"/>
    <w:rsid w:val="00E0381E"/>
    <w:rsid w:val="00E038E4"/>
    <w:rsid w:val="00E039E3"/>
    <w:rsid w:val="00E046BB"/>
    <w:rsid w:val="00E046D0"/>
    <w:rsid w:val="00E048F4"/>
    <w:rsid w:val="00E05C0E"/>
    <w:rsid w:val="00E06658"/>
    <w:rsid w:val="00E0719C"/>
    <w:rsid w:val="00E077E4"/>
    <w:rsid w:val="00E07CE9"/>
    <w:rsid w:val="00E07E23"/>
    <w:rsid w:val="00E1040A"/>
    <w:rsid w:val="00E109F8"/>
    <w:rsid w:val="00E10AE1"/>
    <w:rsid w:val="00E10DA6"/>
    <w:rsid w:val="00E110E0"/>
    <w:rsid w:val="00E110F7"/>
    <w:rsid w:val="00E11BEF"/>
    <w:rsid w:val="00E125A7"/>
    <w:rsid w:val="00E12986"/>
    <w:rsid w:val="00E12E5C"/>
    <w:rsid w:val="00E1347E"/>
    <w:rsid w:val="00E136D3"/>
    <w:rsid w:val="00E146CC"/>
    <w:rsid w:val="00E14EA1"/>
    <w:rsid w:val="00E14EE5"/>
    <w:rsid w:val="00E154D2"/>
    <w:rsid w:val="00E15B85"/>
    <w:rsid w:val="00E15E7A"/>
    <w:rsid w:val="00E16216"/>
    <w:rsid w:val="00E1654B"/>
    <w:rsid w:val="00E16807"/>
    <w:rsid w:val="00E16922"/>
    <w:rsid w:val="00E16BAA"/>
    <w:rsid w:val="00E16D5F"/>
    <w:rsid w:val="00E17D46"/>
    <w:rsid w:val="00E17D5D"/>
    <w:rsid w:val="00E17DC0"/>
    <w:rsid w:val="00E20174"/>
    <w:rsid w:val="00E20308"/>
    <w:rsid w:val="00E204DD"/>
    <w:rsid w:val="00E2050B"/>
    <w:rsid w:val="00E221C0"/>
    <w:rsid w:val="00E22403"/>
    <w:rsid w:val="00E2282B"/>
    <w:rsid w:val="00E22B52"/>
    <w:rsid w:val="00E23066"/>
    <w:rsid w:val="00E23399"/>
    <w:rsid w:val="00E234DA"/>
    <w:rsid w:val="00E23B7F"/>
    <w:rsid w:val="00E2433A"/>
    <w:rsid w:val="00E24907"/>
    <w:rsid w:val="00E25017"/>
    <w:rsid w:val="00E25396"/>
    <w:rsid w:val="00E254CD"/>
    <w:rsid w:val="00E25C5C"/>
    <w:rsid w:val="00E25E42"/>
    <w:rsid w:val="00E261A3"/>
    <w:rsid w:val="00E26762"/>
    <w:rsid w:val="00E26AAB"/>
    <w:rsid w:val="00E27051"/>
    <w:rsid w:val="00E27492"/>
    <w:rsid w:val="00E27769"/>
    <w:rsid w:val="00E305C6"/>
    <w:rsid w:val="00E30619"/>
    <w:rsid w:val="00E307B2"/>
    <w:rsid w:val="00E307E9"/>
    <w:rsid w:val="00E30E8C"/>
    <w:rsid w:val="00E30FDA"/>
    <w:rsid w:val="00E313EE"/>
    <w:rsid w:val="00E3181C"/>
    <w:rsid w:val="00E322C6"/>
    <w:rsid w:val="00E32DA5"/>
    <w:rsid w:val="00E33002"/>
    <w:rsid w:val="00E33586"/>
    <w:rsid w:val="00E3429E"/>
    <w:rsid w:val="00E34570"/>
    <w:rsid w:val="00E34BEB"/>
    <w:rsid w:val="00E34C32"/>
    <w:rsid w:val="00E353D0"/>
    <w:rsid w:val="00E356CF"/>
    <w:rsid w:val="00E3571F"/>
    <w:rsid w:val="00E35746"/>
    <w:rsid w:val="00E35919"/>
    <w:rsid w:val="00E35C18"/>
    <w:rsid w:val="00E36431"/>
    <w:rsid w:val="00E3643D"/>
    <w:rsid w:val="00E36572"/>
    <w:rsid w:val="00E36704"/>
    <w:rsid w:val="00E36D46"/>
    <w:rsid w:val="00E37630"/>
    <w:rsid w:val="00E4017B"/>
    <w:rsid w:val="00E41AAD"/>
    <w:rsid w:val="00E42116"/>
    <w:rsid w:val="00E4236B"/>
    <w:rsid w:val="00E423D0"/>
    <w:rsid w:val="00E42A41"/>
    <w:rsid w:val="00E42CA4"/>
    <w:rsid w:val="00E42CE8"/>
    <w:rsid w:val="00E4310D"/>
    <w:rsid w:val="00E4351E"/>
    <w:rsid w:val="00E4353E"/>
    <w:rsid w:val="00E435B6"/>
    <w:rsid w:val="00E43A3F"/>
    <w:rsid w:val="00E440D3"/>
    <w:rsid w:val="00E4412F"/>
    <w:rsid w:val="00E44B93"/>
    <w:rsid w:val="00E44BBE"/>
    <w:rsid w:val="00E44E42"/>
    <w:rsid w:val="00E451F6"/>
    <w:rsid w:val="00E45446"/>
    <w:rsid w:val="00E4587B"/>
    <w:rsid w:val="00E45E1A"/>
    <w:rsid w:val="00E463B7"/>
    <w:rsid w:val="00E465CC"/>
    <w:rsid w:val="00E46B24"/>
    <w:rsid w:val="00E46B86"/>
    <w:rsid w:val="00E46DCF"/>
    <w:rsid w:val="00E4782A"/>
    <w:rsid w:val="00E503BA"/>
    <w:rsid w:val="00E5103A"/>
    <w:rsid w:val="00E511A0"/>
    <w:rsid w:val="00E51363"/>
    <w:rsid w:val="00E51BB5"/>
    <w:rsid w:val="00E51D16"/>
    <w:rsid w:val="00E5258B"/>
    <w:rsid w:val="00E52770"/>
    <w:rsid w:val="00E529B8"/>
    <w:rsid w:val="00E53533"/>
    <w:rsid w:val="00E53C19"/>
    <w:rsid w:val="00E53DDE"/>
    <w:rsid w:val="00E54194"/>
    <w:rsid w:val="00E54317"/>
    <w:rsid w:val="00E54B62"/>
    <w:rsid w:val="00E54EFD"/>
    <w:rsid w:val="00E5514D"/>
    <w:rsid w:val="00E558A9"/>
    <w:rsid w:val="00E55983"/>
    <w:rsid w:val="00E55BD0"/>
    <w:rsid w:val="00E55EAF"/>
    <w:rsid w:val="00E566FE"/>
    <w:rsid w:val="00E56C9E"/>
    <w:rsid w:val="00E56F88"/>
    <w:rsid w:val="00E570BD"/>
    <w:rsid w:val="00E57199"/>
    <w:rsid w:val="00E571A9"/>
    <w:rsid w:val="00E5730D"/>
    <w:rsid w:val="00E57737"/>
    <w:rsid w:val="00E57A02"/>
    <w:rsid w:val="00E57B60"/>
    <w:rsid w:val="00E57C69"/>
    <w:rsid w:val="00E57E69"/>
    <w:rsid w:val="00E6029C"/>
    <w:rsid w:val="00E602DC"/>
    <w:rsid w:val="00E60AD3"/>
    <w:rsid w:val="00E60BFC"/>
    <w:rsid w:val="00E6164E"/>
    <w:rsid w:val="00E6187F"/>
    <w:rsid w:val="00E61907"/>
    <w:rsid w:val="00E61FD5"/>
    <w:rsid w:val="00E6277F"/>
    <w:rsid w:val="00E6280C"/>
    <w:rsid w:val="00E6297C"/>
    <w:rsid w:val="00E62C9F"/>
    <w:rsid w:val="00E62E38"/>
    <w:rsid w:val="00E6305A"/>
    <w:rsid w:val="00E6308D"/>
    <w:rsid w:val="00E63138"/>
    <w:rsid w:val="00E63483"/>
    <w:rsid w:val="00E63A05"/>
    <w:rsid w:val="00E63C19"/>
    <w:rsid w:val="00E63C40"/>
    <w:rsid w:val="00E63EEA"/>
    <w:rsid w:val="00E64744"/>
    <w:rsid w:val="00E65033"/>
    <w:rsid w:val="00E65C0E"/>
    <w:rsid w:val="00E65C87"/>
    <w:rsid w:val="00E65D9F"/>
    <w:rsid w:val="00E664EC"/>
    <w:rsid w:val="00E66F4E"/>
    <w:rsid w:val="00E672C0"/>
    <w:rsid w:val="00E6735A"/>
    <w:rsid w:val="00E679FA"/>
    <w:rsid w:val="00E702BA"/>
    <w:rsid w:val="00E706DA"/>
    <w:rsid w:val="00E70D9D"/>
    <w:rsid w:val="00E70F3E"/>
    <w:rsid w:val="00E71A1F"/>
    <w:rsid w:val="00E71CA9"/>
    <w:rsid w:val="00E71D91"/>
    <w:rsid w:val="00E727B2"/>
    <w:rsid w:val="00E730D8"/>
    <w:rsid w:val="00E737B0"/>
    <w:rsid w:val="00E73983"/>
    <w:rsid w:val="00E73AAA"/>
    <w:rsid w:val="00E73C08"/>
    <w:rsid w:val="00E73C25"/>
    <w:rsid w:val="00E73E4B"/>
    <w:rsid w:val="00E74059"/>
    <w:rsid w:val="00E740BE"/>
    <w:rsid w:val="00E74970"/>
    <w:rsid w:val="00E74BC9"/>
    <w:rsid w:val="00E74E99"/>
    <w:rsid w:val="00E74EB8"/>
    <w:rsid w:val="00E756A1"/>
    <w:rsid w:val="00E75A4D"/>
    <w:rsid w:val="00E75C7F"/>
    <w:rsid w:val="00E75C87"/>
    <w:rsid w:val="00E76936"/>
    <w:rsid w:val="00E76A05"/>
    <w:rsid w:val="00E76CB5"/>
    <w:rsid w:val="00E76E0F"/>
    <w:rsid w:val="00E770D4"/>
    <w:rsid w:val="00E773E8"/>
    <w:rsid w:val="00E779F0"/>
    <w:rsid w:val="00E8068D"/>
    <w:rsid w:val="00E80A7E"/>
    <w:rsid w:val="00E80E0A"/>
    <w:rsid w:val="00E81289"/>
    <w:rsid w:val="00E8158D"/>
    <w:rsid w:val="00E81A2E"/>
    <w:rsid w:val="00E82261"/>
    <w:rsid w:val="00E829DD"/>
    <w:rsid w:val="00E82A08"/>
    <w:rsid w:val="00E8324E"/>
    <w:rsid w:val="00E832C2"/>
    <w:rsid w:val="00E837BA"/>
    <w:rsid w:val="00E845FF"/>
    <w:rsid w:val="00E847DC"/>
    <w:rsid w:val="00E84B6A"/>
    <w:rsid w:val="00E8529C"/>
    <w:rsid w:val="00E85408"/>
    <w:rsid w:val="00E8555E"/>
    <w:rsid w:val="00E85604"/>
    <w:rsid w:val="00E8591D"/>
    <w:rsid w:val="00E85D3C"/>
    <w:rsid w:val="00E85F64"/>
    <w:rsid w:val="00E8642D"/>
    <w:rsid w:val="00E8652A"/>
    <w:rsid w:val="00E868A2"/>
    <w:rsid w:val="00E86B20"/>
    <w:rsid w:val="00E86C16"/>
    <w:rsid w:val="00E86EA2"/>
    <w:rsid w:val="00E87202"/>
    <w:rsid w:val="00E87543"/>
    <w:rsid w:val="00E87A69"/>
    <w:rsid w:val="00E90248"/>
    <w:rsid w:val="00E909A3"/>
    <w:rsid w:val="00E909F5"/>
    <w:rsid w:val="00E90F15"/>
    <w:rsid w:val="00E910AE"/>
    <w:rsid w:val="00E911B6"/>
    <w:rsid w:val="00E9120C"/>
    <w:rsid w:val="00E9153D"/>
    <w:rsid w:val="00E91A61"/>
    <w:rsid w:val="00E91C1C"/>
    <w:rsid w:val="00E91F6B"/>
    <w:rsid w:val="00E922D8"/>
    <w:rsid w:val="00E9250C"/>
    <w:rsid w:val="00E92ABA"/>
    <w:rsid w:val="00E92C9F"/>
    <w:rsid w:val="00E92CB4"/>
    <w:rsid w:val="00E93105"/>
    <w:rsid w:val="00E9367A"/>
    <w:rsid w:val="00E93FB8"/>
    <w:rsid w:val="00E949A9"/>
    <w:rsid w:val="00E94A70"/>
    <w:rsid w:val="00E94BD9"/>
    <w:rsid w:val="00E94C7A"/>
    <w:rsid w:val="00E94D3D"/>
    <w:rsid w:val="00E95065"/>
    <w:rsid w:val="00E95158"/>
    <w:rsid w:val="00E9516B"/>
    <w:rsid w:val="00E9524F"/>
    <w:rsid w:val="00E952D6"/>
    <w:rsid w:val="00E9547A"/>
    <w:rsid w:val="00E954DA"/>
    <w:rsid w:val="00E95966"/>
    <w:rsid w:val="00E95B9A"/>
    <w:rsid w:val="00E95C67"/>
    <w:rsid w:val="00E9613A"/>
    <w:rsid w:val="00E96840"/>
    <w:rsid w:val="00E96FBD"/>
    <w:rsid w:val="00E96FBF"/>
    <w:rsid w:val="00E97178"/>
    <w:rsid w:val="00E977F9"/>
    <w:rsid w:val="00E97A6C"/>
    <w:rsid w:val="00EA085C"/>
    <w:rsid w:val="00EA11C9"/>
    <w:rsid w:val="00EA11D7"/>
    <w:rsid w:val="00EA1852"/>
    <w:rsid w:val="00EA1DC1"/>
    <w:rsid w:val="00EA1DCA"/>
    <w:rsid w:val="00EA2161"/>
    <w:rsid w:val="00EA27B6"/>
    <w:rsid w:val="00EA2879"/>
    <w:rsid w:val="00EA32E9"/>
    <w:rsid w:val="00EA3656"/>
    <w:rsid w:val="00EA366E"/>
    <w:rsid w:val="00EA3B99"/>
    <w:rsid w:val="00EA3CD0"/>
    <w:rsid w:val="00EA3F1E"/>
    <w:rsid w:val="00EA42DC"/>
    <w:rsid w:val="00EA44B2"/>
    <w:rsid w:val="00EA48A7"/>
    <w:rsid w:val="00EA52D4"/>
    <w:rsid w:val="00EA52D6"/>
    <w:rsid w:val="00EA66C1"/>
    <w:rsid w:val="00EA6C0A"/>
    <w:rsid w:val="00EA7C36"/>
    <w:rsid w:val="00EA7E7F"/>
    <w:rsid w:val="00EA7ED6"/>
    <w:rsid w:val="00EA7EEC"/>
    <w:rsid w:val="00EB0451"/>
    <w:rsid w:val="00EB0C6A"/>
    <w:rsid w:val="00EB1210"/>
    <w:rsid w:val="00EB1673"/>
    <w:rsid w:val="00EB174E"/>
    <w:rsid w:val="00EB1D28"/>
    <w:rsid w:val="00EB24CB"/>
    <w:rsid w:val="00EB26C3"/>
    <w:rsid w:val="00EB2828"/>
    <w:rsid w:val="00EB2A2D"/>
    <w:rsid w:val="00EB2BAF"/>
    <w:rsid w:val="00EB2CD1"/>
    <w:rsid w:val="00EB2D91"/>
    <w:rsid w:val="00EB3089"/>
    <w:rsid w:val="00EB37A3"/>
    <w:rsid w:val="00EB3833"/>
    <w:rsid w:val="00EB3B69"/>
    <w:rsid w:val="00EB3EC0"/>
    <w:rsid w:val="00EB3F72"/>
    <w:rsid w:val="00EB425D"/>
    <w:rsid w:val="00EB45E6"/>
    <w:rsid w:val="00EB46EB"/>
    <w:rsid w:val="00EB48AB"/>
    <w:rsid w:val="00EB4B53"/>
    <w:rsid w:val="00EB4C7A"/>
    <w:rsid w:val="00EB4CBA"/>
    <w:rsid w:val="00EB504E"/>
    <w:rsid w:val="00EB531D"/>
    <w:rsid w:val="00EB5E1E"/>
    <w:rsid w:val="00EB61B4"/>
    <w:rsid w:val="00EB6279"/>
    <w:rsid w:val="00EB62B8"/>
    <w:rsid w:val="00EB6773"/>
    <w:rsid w:val="00EB6A51"/>
    <w:rsid w:val="00EB6DA6"/>
    <w:rsid w:val="00EB6DB5"/>
    <w:rsid w:val="00EB70B1"/>
    <w:rsid w:val="00EC011C"/>
    <w:rsid w:val="00EC02E6"/>
    <w:rsid w:val="00EC049B"/>
    <w:rsid w:val="00EC0534"/>
    <w:rsid w:val="00EC05C1"/>
    <w:rsid w:val="00EC09E1"/>
    <w:rsid w:val="00EC0A3F"/>
    <w:rsid w:val="00EC0F0F"/>
    <w:rsid w:val="00EC165D"/>
    <w:rsid w:val="00EC1855"/>
    <w:rsid w:val="00EC186E"/>
    <w:rsid w:val="00EC24D1"/>
    <w:rsid w:val="00EC2838"/>
    <w:rsid w:val="00EC2D40"/>
    <w:rsid w:val="00EC4518"/>
    <w:rsid w:val="00EC46EE"/>
    <w:rsid w:val="00EC494E"/>
    <w:rsid w:val="00EC5268"/>
    <w:rsid w:val="00EC52BE"/>
    <w:rsid w:val="00EC5752"/>
    <w:rsid w:val="00EC57E3"/>
    <w:rsid w:val="00EC5DF3"/>
    <w:rsid w:val="00EC5F58"/>
    <w:rsid w:val="00EC63CE"/>
    <w:rsid w:val="00EC66AE"/>
    <w:rsid w:val="00EC6D24"/>
    <w:rsid w:val="00EC7336"/>
    <w:rsid w:val="00EC763E"/>
    <w:rsid w:val="00EC7938"/>
    <w:rsid w:val="00ED053E"/>
    <w:rsid w:val="00ED12FD"/>
    <w:rsid w:val="00ED1845"/>
    <w:rsid w:val="00ED18F3"/>
    <w:rsid w:val="00ED1CA3"/>
    <w:rsid w:val="00ED1E78"/>
    <w:rsid w:val="00ED236D"/>
    <w:rsid w:val="00ED2467"/>
    <w:rsid w:val="00ED2792"/>
    <w:rsid w:val="00ED2EE0"/>
    <w:rsid w:val="00ED37BA"/>
    <w:rsid w:val="00ED39C8"/>
    <w:rsid w:val="00ED3B70"/>
    <w:rsid w:val="00ED3DF1"/>
    <w:rsid w:val="00ED4082"/>
    <w:rsid w:val="00ED427A"/>
    <w:rsid w:val="00ED44A5"/>
    <w:rsid w:val="00ED4B14"/>
    <w:rsid w:val="00ED4CA4"/>
    <w:rsid w:val="00ED5399"/>
    <w:rsid w:val="00ED53FD"/>
    <w:rsid w:val="00ED57D3"/>
    <w:rsid w:val="00ED5990"/>
    <w:rsid w:val="00ED59A8"/>
    <w:rsid w:val="00ED5B31"/>
    <w:rsid w:val="00ED5F2F"/>
    <w:rsid w:val="00ED6EDD"/>
    <w:rsid w:val="00ED7829"/>
    <w:rsid w:val="00ED7E2F"/>
    <w:rsid w:val="00EE01C3"/>
    <w:rsid w:val="00EE0C9F"/>
    <w:rsid w:val="00EE0DE1"/>
    <w:rsid w:val="00EE12C7"/>
    <w:rsid w:val="00EE2487"/>
    <w:rsid w:val="00EE28F7"/>
    <w:rsid w:val="00EE38A1"/>
    <w:rsid w:val="00EE41FC"/>
    <w:rsid w:val="00EE4675"/>
    <w:rsid w:val="00EE4ED9"/>
    <w:rsid w:val="00EE529C"/>
    <w:rsid w:val="00EE58C2"/>
    <w:rsid w:val="00EE58F8"/>
    <w:rsid w:val="00EE5933"/>
    <w:rsid w:val="00EE5A84"/>
    <w:rsid w:val="00EE5E86"/>
    <w:rsid w:val="00EE5F0C"/>
    <w:rsid w:val="00EE69D9"/>
    <w:rsid w:val="00EE7321"/>
    <w:rsid w:val="00EE74DF"/>
    <w:rsid w:val="00EE7927"/>
    <w:rsid w:val="00EE7DE4"/>
    <w:rsid w:val="00EF0671"/>
    <w:rsid w:val="00EF092F"/>
    <w:rsid w:val="00EF1279"/>
    <w:rsid w:val="00EF12FE"/>
    <w:rsid w:val="00EF1681"/>
    <w:rsid w:val="00EF1EB0"/>
    <w:rsid w:val="00EF1F4A"/>
    <w:rsid w:val="00EF2057"/>
    <w:rsid w:val="00EF2714"/>
    <w:rsid w:val="00EF2A4B"/>
    <w:rsid w:val="00EF2B18"/>
    <w:rsid w:val="00EF2FA5"/>
    <w:rsid w:val="00EF3168"/>
    <w:rsid w:val="00EF38B7"/>
    <w:rsid w:val="00EF3964"/>
    <w:rsid w:val="00EF3D6D"/>
    <w:rsid w:val="00EF43B2"/>
    <w:rsid w:val="00EF4F68"/>
    <w:rsid w:val="00EF5175"/>
    <w:rsid w:val="00EF56C1"/>
    <w:rsid w:val="00EF60A0"/>
    <w:rsid w:val="00EF6670"/>
    <w:rsid w:val="00EF6676"/>
    <w:rsid w:val="00EF6821"/>
    <w:rsid w:val="00EF6D22"/>
    <w:rsid w:val="00EF73E3"/>
    <w:rsid w:val="00EF791D"/>
    <w:rsid w:val="00EF7C38"/>
    <w:rsid w:val="00F00097"/>
    <w:rsid w:val="00F004F4"/>
    <w:rsid w:val="00F00BD8"/>
    <w:rsid w:val="00F00F65"/>
    <w:rsid w:val="00F012CD"/>
    <w:rsid w:val="00F014EA"/>
    <w:rsid w:val="00F0191B"/>
    <w:rsid w:val="00F01988"/>
    <w:rsid w:val="00F01D32"/>
    <w:rsid w:val="00F0212A"/>
    <w:rsid w:val="00F02686"/>
    <w:rsid w:val="00F02736"/>
    <w:rsid w:val="00F02904"/>
    <w:rsid w:val="00F02FC6"/>
    <w:rsid w:val="00F033C3"/>
    <w:rsid w:val="00F034DF"/>
    <w:rsid w:val="00F03BC8"/>
    <w:rsid w:val="00F03DE8"/>
    <w:rsid w:val="00F03ED1"/>
    <w:rsid w:val="00F041BF"/>
    <w:rsid w:val="00F0441D"/>
    <w:rsid w:val="00F04599"/>
    <w:rsid w:val="00F0462B"/>
    <w:rsid w:val="00F0580A"/>
    <w:rsid w:val="00F05A01"/>
    <w:rsid w:val="00F06503"/>
    <w:rsid w:val="00F0663D"/>
    <w:rsid w:val="00F0777F"/>
    <w:rsid w:val="00F07907"/>
    <w:rsid w:val="00F07F40"/>
    <w:rsid w:val="00F07FFA"/>
    <w:rsid w:val="00F106B5"/>
    <w:rsid w:val="00F109D8"/>
    <w:rsid w:val="00F10A0E"/>
    <w:rsid w:val="00F10CD6"/>
    <w:rsid w:val="00F10D1C"/>
    <w:rsid w:val="00F10DFA"/>
    <w:rsid w:val="00F114DA"/>
    <w:rsid w:val="00F1184A"/>
    <w:rsid w:val="00F11DAF"/>
    <w:rsid w:val="00F11E85"/>
    <w:rsid w:val="00F12A94"/>
    <w:rsid w:val="00F131C9"/>
    <w:rsid w:val="00F132D8"/>
    <w:rsid w:val="00F13ADB"/>
    <w:rsid w:val="00F13C81"/>
    <w:rsid w:val="00F1492F"/>
    <w:rsid w:val="00F14CC9"/>
    <w:rsid w:val="00F15074"/>
    <w:rsid w:val="00F15076"/>
    <w:rsid w:val="00F154B0"/>
    <w:rsid w:val="00F155C1"/>
    <w:rsid w:val="00F15E52"/>
    <w:rsid w:val="00F16370"/>
    <w:rsid w:val="00F16489"/>
    <w:rsid w:val="00F1691B"/>
    <w:rsid w:val="00F1696F"/>
    <w:rsid w:val="00F16B3A"/>
    <w:rsid w:val="00F16DFC"/>
    <w:rsid w:val="00F16FAD"/>
    <w:rsid w:val="00F1709A"/>
    <w:rsid w:val="00F17175"/>
    <w:rsid w:val="00F17300"/>
    <w:rsid w:val="00F1732F"/>
    <w:rsid w:val="00F175C3"/>
    <w:rsid w:val="00F177AF"/>
    <w:rsid w:val="00F17828"/>
    <w:rsid w:val="00F17CCC"/>
    <w:rsid w:val="00F17E4B"/>
    <w:rsid w:val="00F17EA6"/>
    <w:rsid w:val="00F2018C"/>
    <w:rsid w:val="00F20293"/>
    <w:rsid w:val="00F203BE"/>
    <w:rsid w:val="00F204BB"/>
    <w:rsid w:val="00F209EF"/>
    <w:rsid w:val="00F20F54"/>
    <w:rsid w:val="00F20FC6"/>
    <w:rsid w:val="00F2109E"/>
    <w:rsid w:val="00F214A0"/>
    <w:rsid w:val="00F220FD"/>
    <w:rsid w:val="00F224AC"/>
    <w:rsid w:val="00F22502"/>
    <w:rsid w:val="00F22E1B"/>
    <w:rsid w:val="00F22F74"/>
    <w:rsid w:val="00F23244"/>
    <w:rsid w:val="00F238C1"/>
    <w:rsid w:val="00F24E89"/>
    <w:rsid w:val="00F24FA8"/>
    <w:rsid w:val="00F25310"/>
    <w:rsid w:val="00F2583B"/>
    <w:rsid w:val="00F25AA7"/>
    <w:rsid w:val="00F25E34"/>
    <w:rsid w:val="00F2605F"/>
    <w:rsid w:val="00F26975"/>
    <w:rsid w:val="00F26BCF"/>
    <w:rsid w:val="00F26E58"/>
    <w:rsid w:val="00F26F1C"/>
    <w:rsid w:val="00F27153"/>
    <w:rsid w:val="00F300D3"/>
    <w:rsid w:val="00F30C8A"/>
    <w:rsid w:val="00F310DF"/>
    <w:rsid w:val="00F315E0"/>
    <w:rsid w:val="00F324D2"/>
    <w:rsid w:val="00F32C79"/>
    <w:rsid w:val="00F32D20"/>
    <w:rsid w:val="00F32F55"/>
    <w:rsid w:val="00F337F1"/>
    <w:rsid w:val="00F33A16"/>
    <w:rsid w:val="00F33A5F"/>
    <w:rsid w:val="00F33DEA"/>
    <w:rsid w:val="00F34187"/>
    <w:rsid w:val="00F342CF"/>
    <w:rsid w:val="00F349E7"/>
    <w:rsid w:val="00F34CDD"/>
    <w:rsid w:val="00F34DC6"/>
    <w:rsid w:val="00F34EC0"/>
    <w:rsid w:val="00F35322"/>
    <w:rsid w:val="00F355B3"/>
    <w:rsid w:val="00F3568E"/>
    <w:rsid w:val="00F35C3E"/>
    <w:rsid w:val="00F3605C"/>
    <w:rsid w:val="00F360B6"/>
    <w:rsid w:val="00F3659F"/>
    <w:rsid w:val="00F366E3"/>
    <w:rsid w:val="00F36983"/>
    <w:rsid w:val="00F36A0A"/>
    <w:rsid w:val="00F37541"/>
    <w:rsid w:val="00F378C0"/>
    <w:rsid w:val="00F37A51"/>
    <w:rsid w:val="00F37A9E"/>
    <w:rsid w:val="00F37EDE"/>
    <w:rsid w:val="00F40905"/>
    <w:rsid w:val="00F40D76"/>
    <w:rsid w:val="00F41484"/>
    <w:rsid w:val="00F41B4F"/>
    <w:rsid w:val="00F41D76"/>
    <w:rsid w:val="00F4220C"/>
    <w:rsid w:val="00F42853"/>
    <w:rsid w:val="00F42A12"/>
    <w:rsid w:val="00F42C9F"/>
    <w:rsid w:val="00F42E71"/>
    <w:rsid w:val="00F4309E"/>
    <w:rsid w:val="00F43938"/>
    <w:rsid w:val="00F43D54"/>
    <w:rsid w:val="00F4433C"/>
    <w:rsid w:val="00F443C3"/>
    <w:rsid w:val="00F450C5"/>
    <w:rsid w:val="00F455D0"/>
    <w:rsid w:val="00F45728"/>
    <w:rsid w:val="00F45A18"/>
    <w:rsid w:val="00F45B52"/>
    <w:rsid w:val="00F45DE8"/>
    <w:rsid w:val="00F45F57"/>
    <w:rsid w:val="00F46210"/>
    <w:rsid w:val="00F4631D"/>
    <w:rsid w:val="00F464CC"/>
    <w:rsid w:val="00F467E1"/>
    <w:rsid w:val="00F46EC0"/>
    <w:rsid w:val="00F46F4A"/>
    <w:rsid w:val="00F46FB5"/>
    <w:rsid w:val="00F47A92"/>
    <w:rsid w:val="00F51071"/>
    <w:rsid w:val="00F521EF"/>
    <w:rsid w:val="00F5279C"/>
    <w:rsid w:val="00F52891"/>
    <w:rsid w:val="00F52D51"/>
    <w:rsid w:val="00F52D71"/>
    <w:rsid w:val="00F53469"/>
    <w:rsid w:val="00F538ED"/>
    <w:rsid w:val="00F53EFD"/>
    <w:rsid w:val="00F545E3"/>
    <w:rsid w:val="00F5486B"/>
    <w:rsid w:val="00F548F6"/>
    <w:rsid w:val="00F55795"/>
    <w:rsid w:val="00F557A4"/>
    <w:rsid w:val="00F55800"/>
    <w:rsid w:val="00F55AD8"/>
    <w:rsid w:val="00F55E40"/>
    <w:rsid w:val="00F5608F"/>
    <w:rsid w:val="00F563DF"/>
    <w:rsid w:val="00F565C6"/>
    <w:rsid w:val="00F56752"/>
    <w:rsid w:val="00F56D08"/>
    <w:rsid w:val="00F573BE"/>
    <w:rsid w:val="00F5798C"/>
    <w:rsid w:val="00F57C9E"/>
    <w:rsid w:val="00F57CDF"/>
    <w:rsid w:val="00F57D2E"/>
    <w:rsid w:val="00F57D40"/>
    <w:rsid w:val="00F57FA5"/>
    <w:rsid w:val="00F600B4"/>
    <w:rsid w:val="00F616FF"/>
    <w:rsid w:val="00F61785"/>
    <w:rsid w:val="00F6192C"/>
    <w:rsid w:val="00F61A86"/>
    <w:rsid w:val="00F61B4D"/>
    <w:rsid w:val="00F621DD"/>
    <w:rsid w:val="00F624EA"/>
    <w:rsid w:val="00F630A4"/>
    <w:rsid w:val="00F6315F"/>
    <w:rsid w:val="00F634EF"/>
    <w:rsid w:val="00F63FAE"/>
    <w:rsid w:val="00F6451D"/>
    <w:rsid w:val="00F64783"/>
    <w:rsid w:val="00F6491D"/>
    <w:rsid w:val="00F64B14"/>
    <w:rsid w:val="00F64B81"/>
    <w:rsid w:val="00F64E5B"/>
    <w:rsid w:val="00F654B5"/>
    <w:rsid w:val="00F65679"/>
    <w:rsid w:val="00F65802"/>
    <w:rsid w:val="00F65C5F"/>
    <w:rsid w:val="00F66268"/>
    <w:rsid w:val="00F66521"/>
    <w:rsid w:val="00F666F2"/>
    <w:rsid w:val="00F66710"/>
    <w:rsid w:val="00F667E4"/>
    <w:rsid w:val="00F66CFF"/>
    <w:rsid w:val="00F66D25"/>
    <w:rsid w:val="00F66F28"/>
    <w:rsid w:val="00F66F68"/>
    <w:rsid w:val="00F67B4C"/>
    <w:rsid w:val="00F70824"/>
    <w:rsid w:val="00F70B7C"/>
    <w:rsid w:val="00F70E1C"/>
    <w:rsid w:val="00F719C2"/>
    <w:rsid w:val="00F726B3"/>
    <w:rsid w:val="00F72D11"/>
    <w:rsid w:val="00F73014"/>
    <w:rsid w:val="00F73183"/>
    <w:rsid w:val="00F735E3"/>
    <w:rsid w:val="00F73BD0"/>
    <w:rsid w:val="00F73CD6"/>
    <w:rsid w:val="00F74281"/>
    <w:rsid w:val="00F74483"/>
    <w:rsid w:val="00F74577"/>
    <w:rsid w:val="00F749C8"/>
    <w:rsid w:val="00F75206"/>
    <w:rsid w:val="00F753B6"/>
    <w:rsid w:val="00F759D6"/>
    <w:rsid w:val="00F75A4F"/>
    <w:rsid w:val="00F7626C"/>
    <w:rsid w:val="00F762C4"/>
    <w:rsid w:val="00F76344"/>
    <w:rsid w:val="00F765A0"/>
    <w:rsid w:val="00F768CB"/>
    <w:rsid w:val="00F76F27"/>
    <w:rsid w:val="00F77D21"/>
    <w:rsid w:val="00F8018D"/>
    <w:rsid w:val="00F803FA"/>
    <w:rsid w:val="00F80534"/>
    <w:rsid w:val="00F80C78"/>
    <w:rsid w:val="00F8107A"/>
    <w:rsid w:val="00F810FB"/>
    <w:rsid w:val="00F81524"/>
    <w:rsid w:val="00F81809"/>
    <w:rsid w:val="00F82A25"/>
    <w:rsid w:val="00F82D9F"/>
    <w:rsid w:val="00F8340B"/>
    <w:rsid w:val="00F834EC"/>
    <w:rsid w:val="00F83A0D"/>
    <w:rsid w:val="00F83B2A"/>
    <w:rsid w:val="00F83ED7"/>
    <w:rsid w:val="00F8471D"/>
    <w:rsid w:val="00F84A42"/>
    <w:rsid w:val="00F84E2F"/>
    <w:rsid w:val="00F84E59"/>
    <w:rsid w:val="00F86003"/>
    <w:rsid w:val="00F86BA5"/>
    <w:rsid w:val="00F86BA8"/>
    <w:rsid w:val="00F86BBA"/>
    <w:rsid w:val="00F87096"/>
    <w:rsid w:val="00F87201"/>
    <w:rsid w:val="00F8745E"/>
    <w:rsid w:val="00F87477"/>
    <w:rsid w:val="00F8773B"/>
    <w:rsid w:val="00F87885"/>
    <w:rsid w:val="00F87997"/>
    <w:rsid w:val="00F87C27"/>
    <w:rsid w:val="00F87F1E"/>
    <w:rsid w:val="00F90156"/>
    <w:rsid w:val="00F91050"/>
    <w:rsid w:val="00F91289"/>
    <w:rsid w:val="00F914F2"/>
    <w:rsid w:val="00F91569"/>
    <w:rsid w:val="00F919E4"/>
    <w:rsid w:val="00F925FD"/>
    <w:rsid w:val="00F92AC2"/>
    <w:rsid w:val="00F92C4A"/>
    <w:rsid w:val="00F92E2D"/>
    <w:rsid w:val="00F93D15"/>
    <w:rsid w:val="00F93F6F"/>
    <w:rsid w:val="00F94B0B"/>
    <w:rsid w:val="00F961DC"/>
    <w:rsid w:val="00F962D4"/>
    <w:rsid w:val="00F964C0"/>
    <w:rsid w:val="00F96510"/>
    <w:rsid w:val="00F966CA"/>
    <w:rsid w:val="00F96855"/>
    <w:rsid w:val="00F973E6"/>
    <w:rsid w:val="00F9748B"/>
    <w:rsid w:val="00F97C89"/>
    <w:rsid w:val="00F97CCB"/>
    <w:rsid w:val="00FA09E2"/>
    <w:rsid w:val="00FA0C04"/>
    <w:rsid w:val="00FA0FDB"/>
    <w:rsid w:val="00FA18E9"/>
    <w:rsid w:val="00FA19CB"/>
    <w:rsid w:val="00FA2010"/>
    <w:rsid w:val="00FA2014"/>
    <w:rsid w:val="00FA2770"/>
    <w:rsid w:val="00FA28B8"/>
    <w:rsid w:val="00FA313A"/>
    <w:rsid w:val="00FA33F1"/>
    <w:rsid w:val="00FA3462"/>
    <w:rsid w:val="00FA3E09"/>
    <w:rsid w:val="00FA41B4"/>
    <w:rsid w:val="00FA5046"/>
    <w:rsid w:val="00FA5859"/>
    <w:rsid w:val="00FA5AFD"/>
    <w:rsid w:val="00FA6796"/>
    <w:rsid w:val="00FA6868"/>
    <w:rsid w:val="00FA6F2A"/>
    <w:rsid w:val="00FA73DE"/>
    <w:rsid w:val="00FA794A"/>
    <w:rsid w:val="00FA7AB6"/>
    <w:rsid w:val="00FB0353"/>
    <w:rsid w:val="00FB07F7"/>
    <w:rsid w:val="00FB12EB"/>
    <w:rsid w:val="00FB1550"/>
    <w:rsid w:val="00FB2ACB"/>
    <w:rsid w:val="00FB2D74"/>
    <w:rsid w:val="00FB2D76"/>
    <w:rsid w:val="00FB2E5B"/>
    <w:rsid w:val="00FB3259"/>
    <w:rsid w:val="00FB388C"/>
    <w:rsid w:val="00FB39D4"/>
    <w:rsid w:val="00FB3A85"/>
    <w:rsid w:val="00FB3F3B"/>
    <w:rsid w:val="00FB4DAD"/>
    <w:rsid w:val="00FB4E63"/>
    <w:rsid w:val="00FB55C2"/>
    <w:rsid w:val="00FB5B8A"/>
    <w:rsid w:val="00FB5E07"/>
    <w:rsid w:val="00FB60ED"/>
    <w:rsid w:val="00FB613D"/>
    <w:rsid w:val="00FB6153"/>
    <w:rsid w:val="00FB61F5"/>
    <w:rsid w:val="00FB626F"/>
    <w:rsid w:val="00FB6607"/>
    <w:rsid w:val="00FB6A72"/>
    <w:rsid w:val="00FB71EA"/>
    <w:rsid w:val="00FB7731"/>
    <w:rsid w:val="00FB7AF2"/>
    <w:rsid w:val="00FC0697"/>
    <w:rsid w:val="00FC0843"/>
    <w:rsid w:val="00FC0AB5"/>
    <w:rsid w:val="00FC0BC4"/>
    <w:rsid w:val="00FC136C"/>
    <w:rsid w:val="00FC1B78"/>
    <w:rsid w:val="00FC20A7"/>
    <w:rsid w:val="00FC216D"/>
    <w:rsid w:val="00FC22DF"/>
    <w:rsid w:val="00FC2420"/>
    <w:rsid w:val="00FC2DD4"/>
    <w:rsid w:val="00FC33E1"/>
    <w:rsid w:val="00FC35AA"/>
    <w:rsid w:val="00FC389F"/>
    <w:rsid w:val="00FC3B31"/>
    <w:rsid w:val="00FC4380"/>
    <w:rsid w:val="00FC4475"/>
    <w:rsid w:val="00FC47CA"/>
    <w:rsid w:val="00FC47F6"/>
    <w:rsid w:val="00FC4896"/>
    <w:rsid w:val="00FC4B68"/>
    <w:rsid w:val="00FC4CB3"/>
    <w:rsid w:val="00FC5309"/>
    <w:rsid w:val="00FC5E3D"/>
    <w:rsid w:val="00FC627B"/>
    <w:rsid w:val="00FC643B"/>
    <w:rsid w:val="00FC643E"/>
    <w:rsid w:val="00FC68AB"/>
    <w:rsid w:val="00FC6BF5"/>
    <w:rsid w:val="00FC6C4F"/>
    <w:rsid w:val="00FC6CAC"/>
    <w:rsid w:val="00FC713A"/>
    <w:rsid w:val="00FC77C2"/>
    <w:rsid w:val="00FC79D8"/>
    <w:rsid w:val="00FC7A47"/>
    <w:rsid w:val="00FD0184"/>
    <w:rsid w:val="00FD047D"/>
    <w:rsid w:val="00FD18F5"/>
    <w:rsid w:val="00FD19D2"/>
    <w:rsid w:val="00FD1C32"/>
    <w:rsid w:val="00FD2155"/>
    <w:rsid w:val="00FD2351"/>
    <w:rsid w:val="00FD2864"/>
    <w:rsid w:val="00FD2A6C"/>
    <w:rsid w:val="00FD3154"/>
    <w:rsid w:val="00FD373C"/>
    <w:rsid w:val="00FD39E1"/>
    <w:rsid w:val="00FD46FD"/>
    <w:rsid w:val="00FD4A8A"/>
    <w:rsid w:val="00FD4E65"/>
    <w:rsid w:val="00FD5103"/>
    <w:rsid w:val="00FD52A9"/>
    <w:rsid w:val="00FD585F"/>
    <w:rsid w:val="00FD5C9C"/>
    <w:rsid w:val="00FD5E9E"/>
    <w:rsid w:val="00FD62F5"/>
    <w:rsid w:val="00FD63EB"/>
    <w:rsid w:val="00FD65B3"/>
    <w:rsid w:val="00FD68CB"/>
    <w:rsid w:val="00FD6A38"/>
    <w:rsid w:val="00FD72D5"/>
    <w:rsid w:val="00FD74A6"/>
    <w:rsid w:val="00FD782E"/>
    <w:rsid w:val="00FD7F72"/>
    <w:rsid w:val="00FE038F"/>
    <w:rsid w:val="00FE0E71"/>
    <w:rsid w:val="00FE123C"/>
    <w:rsid w:val="00FE15A1"/>
    <w:rsid w:val="00FE1FD6"/>
    <w:rsid w:val="00FE22F8"/>
    <w:rsid w:val="00FE28A7"/>
    <w:rsid w:val="00FE28EF"/>
    <w:rsid w:val="00FE347D"/>
    <w:rsid w:val="00FE3C84"/>
    <w:rsid w:val="00FE3CC3"/>
    <w:rsid w:val="00FE48AD"/>
    <w:rsid w:val="00FE48DB"/>
    <w:rsid w:val="00FE4F0E"/>
    <w:rsid w:val="00FE4F3F"/>
    <w:rsid w:val="00FE56BF"/>
    <w:rsid w:val="00FE5752"/>
    <w:rsid w:val="00FE5873"/>
    <w:rsid w:val="00FE58BD"/>
    <w:rsid w:val="00FE5EA7"/>
    <w:rsid w:val="00FE6182"/>
    <w:rsid w:val="00FE6A5D"/>
    <w:rsid w:val="00FE6AA9"/>
    <w:rsid w:val="00FE7797"/>
    <w:rsid w:val="00FE7B82"/>
    <w:rsid w:val="00FE7FF9"/>
    <w:rsid w:val="00FF0325"/>
    <w:rsid w:val="00FF06BB"/>
    <w:rsid w:val="00FF08EC"/>
    <w:rsid w:val="00FF0967"/>
    <w:rsid w:val="00FF0BDB"/>
    <w:rsid w:val="00FF15C4"/>
    <w:rsid w:val="00FF1692"/>
    <w:rsid w:val="00FF16F0"/>
    <w:rsid w:val="00FF191E"/>
    <w:rsid w:val="00FF1B53"/>
    <w:rsid w:val="00FF1CD5"/>
    <w:rsid w:val="00FF1F89"/>
    <w:rsid w:val="00FF209F"/>
    <w:rsid w:val="00FF216C"/>
    <w:rsid w:val="00FF21ED"/>
    <w:rsid w:val="00FF229B"/>
    <w:rsid w:val="00FF2372"/>
    <w:rsid w:val="00FF2386"/>
    <w:rsid w:val="00FF25D6"/>
    <w:rsid w:val="00FF2617"/>
    <w:rsid w:val="00FF420E"/>
    <w:rsid w:val="00FF439F"/>
    <w:rsid w:val="00FF466A"/>
    <w:rsid w:val="00FF4702"/>
    <w:rsid w:val="00FF474E"/>
    <w:rsid w:val="00FF4C8C"/>
    <w:rsid w:val="00FF4EDE"/>
    <w:rsid w:val="00FF5292"/>
    <w:rsid w:val="00FF56AB"/>
    <w:rsid w:val="00FF5A0C"/>
    <w:rsid w:val="00FF5A70"/>
    <w:rsid w:val="00FF5A78"/>
    <w:rsid w:val="00FF5EC6"/>
    <w:rsid w:val="00FF711D"/>
    <w:rsid w:val="00FF72CC"/>
    <w:rsid w:val="00FF7768"/>
    <w:rsid w:val="00FF79EA"/>
    <w:rsid w:val="00FF7B1A"/>
    <w:rsid w:val="00FF7CD6"/>
    <w:rsid w:val="00FF7CEB"/>
    <w:rsid w:val="00FF7DB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9CDB48"/>
  <w15:docId w15:val="{19596831-F440-44F5-8E34-B8A6E1EC4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746"/>
  </w:style>
  <w:style w:type="paragraph" w:styleId="Heading1">
    <w:name w:val="heading 1"/>
    <w:basedOn w:val="Normal"/>
    <w:next w:val="Normal"/>
    <w:link w:val="Heading1Char"/>
    <w:qFormat/>
    <w:rsid w:val="00260DF3"/>
    <w:pPr>
      <w:keepNext/>
      <w:overflowPunct w:val="0"/>
      <w:autoSpaceDE w:val="0"/>
      <w:autoSpaceDN w:val="0"/>
      <w:adjustRightInd w:val="0"/>
      <w:spacing w:after="0" w:line="240" w:lineRule="auto"/>
      <w:textAlignment w:val="baseline"/>
      <w:outlineLvl w:val="0"/>
    </w:pPr>
    <w:rPr>
      <w:rFonts w:ascii="Tahoma" w:eastAsia="Times New Roman" w:hAnsi="Tahoma" w:cs="Times New Roman"/>
      <w:sz w:val="28"/>
      <w:szCs w:val="20"/>
      <w:lang w:eastAsia="ko-KR"/>
    </w:rPr>
  </w:style>
  <w:style w:type="paragraph" w:styleId="Heading2">
    <w:name w:val="heading 2"/>
    <w:basedOn w:val="Normal"/>
    <w:next w:val="Normal"/>
    <w:link w:val="Heading2Char"/>
    <w:uiPriority w:val="9"/>
    <w:semiHidden/>
    <w:unhideWhenUsed/>
    <w:qFormat/>
    <w:rsid w:val="005B63A3"/>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List Paragraph1,References,Numbered List Paragraph,Numbered Paragraph,Main numbered paragraph,List_Paragraph,Multilevel para_II,Bullets,IBL List Paragraph,List Paragraph nowy,본문(내용),Forth level"/>
    <w:basedOn w:val="Normal"/>
    <w:link w:val="ListParagraphChar"/>
    <w:uiPriority w:val="34"/>
    <w:qFormat/>
    <w:rsid w:val="007057A9"/>
    <w:pPr>
      <w:ind w:left="720"/>
      <w:contextualSpacing/>
    </w:p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nhideWhenUsed/>
    <w:qFormat/>
    <w:rsid w:val="002325A3"/>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rsid w:val="002325A3"/>
    <w:rPr>
      <w:sz w:val="20"/>
      <w:szCs w:val="20"/>
    </w:rPr>
  </w:style>
  <w:style w:type="character" w:styleId="FootnoteReference">
    <w:name w:val="footnote reference"/>
    <w:aliases w:val="Footnote symbol,Footnote Reference Superscript,BVI fnr,Lábjegyzet-hivatkozás,L?bjegyzet-hivatkoz?s,Footnote,Char1 Char Char Char Char,SUPERS,EN Footnote Reference,Times 10 Point,Exposant 3 Point,Footnote reference number,note TESI,No"/>
    <w:basedOn w:val="DefaultParagraphFont"/>
    <w:unhideWhenUsed/>
    <w:qFormat/>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rsid w:val="00FC069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61AB6"/>
    <w:rPr>
      <w:sz w:val="16"/>
      <w:szCs w:val="16"/>
    </w:rPr>
  </w:style>
  <w:style w:type="paragraph" w:styleId="CommentText">
    <w:name w:val="annotation text"/>
    <w:basedOn w:val="Normal"/>
    <w:link w:val="CommentTextChar"/>
    <w:uiPriority w:val="99"/>
    <w:unhideWhenUsed/>
    <w:rsid w:val="00D61AB6"/>
    <w:pPr>
      <w:spacing w:line="240" w:lineRule="auto"/>
    </w:pPr>
    <w:rPr>
      <w:sz w:val="20"/>
      <w:szCs w:val="20"/>
    </w:rPr>
  </w:style>
  <w:style w:type="character" w:customStyle="1" w:styleId="CommentTextChar">
    <w:name w:val="Comment Text Char"/>
    <w:basedOn w:val="DefaultParagraphFont"/>
    <w:link w:val="CommentText"/>
    <w:uiPriority w:val="99"/>
    <w:rsid w:val="00D61AB6"/>
    <w:rPr>
      <w:sz w:val="20"/>
      <w:szCs w:val="20"/>
    </w:rPr>
  </w:style>
  <w:style w:type="paragraph" w:styleId="CommentSubject">
    <w:name w:val="annotation subject"/>
    <w:basedOn w:val="CommentText"/>
    <w:next w:val="CommentText"/>
    <w:link w:val="CommentSubjectChar"/>
    <w:uiPriority w:val="99"/>
    <w:semiHidden/>
    <w:unhideWhenUsed/>
    <w:rsid w:val="00D61AB6"/>
    <w:rPr>
      <w:b/>
      <w:bCs/>
    </w:rPr>
  </w:style>
  <w:style w:type="character" w:customStyle="1" w:styleId="CommentSubjectChar">
    <w:name w:val="Comment Subject Char"/>
    <w:basedOn w:val="CommentTextChar"/>
    <w:link w:val="CommentSubject"/>
    <w:uiPriority w:val="99"/>
    <w:semiHidden/>
    <w:rsid w:val="00D61AB6"/>
    <w:rPr>
      <w:b/>
      <w:bCs/>
      <w:sz w:val="20"/>
      <w:szCs w:val="20"/>
    </w:rPr>
  </w:style>
  <w:style w:type="character" w:styleId="Hyperlink">
    <w:name w:val="Hyperlink"/>
    <w:basedOn w:val="DefaultParagraphFont"/>
    <w:uiPriority w:val="99"/>
    <w:unhideWhenUsed/>
    <w:rsid w:val="00CC7140"/>
    <w:rPr>
      <w:color w:val="0563C1" w:themeColor="hyperlink"/>
      <w:u w:val="single"/>
    </w:rPr>
  </w:style>
  <w:style w:type="character" w:customStyle="1" w:styleId="Heading1Char">
    <w:name w:val="Heading 1 Char"/>
    <w:basedOn w:val="DefaultParagraphFont"/>
    <w:link w:val="Heading1"/>
    <w:rsid w:val="00260DF3"/>
    <w:rPr>
      <w:rFonts w:ascii="Tahoma" w:eastAsia="Times New Roman" w:hAnsi="Tahoma" w:cs="Times New Roman"/>
      <w:sz w:val="28"/>
      <w:szCs w:val="20"/>
      <w:lang w:eastAsia="ko-KR"/>
    </w:rPr>
  </w:style>
  <w:style w:type="paragraph" w:styleId="BodyText2">
    <w:name w:val="Body Text 2"/>
    <w:basedOn w:val="Normal"/>
    <w:link w:val="BodyText2Char"/>
    <w:rsid w:val="00260DF3"/>
    <w:pPr>
      <w:overflowPunct w:val="0"/>
      <w:autoSpaceDE w:val="0"/>
      <w:autoSpaceDN w:val="0"/>
      <w:adjustRightInd w:val="0"/>
      <w:spacing w:after="0" w:line="240" w:lineRule="auto"/>
      <w:jc w:val="center"/>
      <w:textAlignment w:val="baseline"/>
    </w:pPr>
    <w:rPr>
      <w:rFonts w:ascii="Tahoma" w:eastAsia="Times New Roman" w:hAnsi="Tahoma" w:cs="Times New Roman"/>
      <w:sz w:val="28"/>
      <w:szCs w:val="20"/>
      <w:lang w:eastAsia="ko-KR"/>
    </w:rPr>
  </w:style>
  <w:style w:type="character" w:customStyle="1" w:styleId="BodyText2Char">
    <w:name w:val="Body Text 2 Char"/>
    <w:basedOn w:val="DefaultParagraphFont"/>
    <w:link w:val="BodyText2"/>
    <w:rsid w:val="00260DF3"/>
    <w:rPr>
      <w:rFonts w:ascii="Tahoma" w:eastAsia="Times New Roman" w:hAnsi="Tahoma" w:cs="Times New Roman"/>
      <w:sz w:val="28"/>
      <w:szCs w:val="20"/>
      <w:lang w:eastAsia="ko-KR"/>
    </w:rPr>
  </w:style>
  <w:style w:type="character" w:customStyle="1" w:styleId="apple-converted-space">
    <w:name w:val="apple-converted-space"/>
    <w:basedOn w:val="DefaultParagraphFont"/>
    <w:rsid w:val="00E954DA"/>
  </w:style>
  <w:style w:type="paragraph" w:styleId="BodyText">
    <w:name w:val="Body Text"/>
    <w:basedOn w:val="Normal"/>
    <w:link w:val="BodyTextChar"/>
    <w:unhideWhenUsed/>
    <w:rsid w:val="005A20DD"/>
    <w:pPr>
      <w:spacing w:after="120"/>
    </w:pPr>
  </w:style>
  <w:style w:type="character" w:customStyle="1" w:styleId="BodyTextChar">
    <w:name w:val="Body Text Char"/>
    <w:basedOn w:val="DefaultParagraphFont"/>
    <w:link w:val="BodyText"/>
    <w:rsid w:val="005A20DD"/>
  </w:style>
  <w:style w:type="paragraph" w:styleId="Revision">
    <w:name w:val="Revision"/>
    <w:hidden/>
    <w:uiPriority w:val="99"/>
    <w:semiHidden/>
    <w:rsid w:val="009318BC"/>
    <w:pPr>
      <w:spacing w:after="0" w:line="240" w:lineRule="auto"/>
    </w:pPr>
  </w:style>
  <w:style w:type="paragraph" w:customStyle="1" w:styleId="ti-art">
    <w:name w:val="ti-art"/>
    <w:basedOn w:val="Normal"/>
    <w:rsid w:val="00F3698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i-art">
    <w:name w:val="sti-art"/>
    <w:basedOn w:val="Normal"/>
    <w:rsid w:val="00F3698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Char2CharCharCharChar">
    <w:name w:val="Char Char2 Char Char Char Char"/>
    <w:basedOn w:val="Normal"/>
    <w:rsid w:val="00FC643E"/>
    <w:pPr>
      <w:tabs>
        <w:tab w:val="left" w:pos="709"/>
      </w:tabs>
      <w:spacing w:after="0" w:line="240" w:lineRule="auto"/>
    </w:pPr>
    <w:rPr>
      <w:rFonts w:ascii="Tahoma" w:eastAsia="Times New Roman" w:hAnsi="Tahoma" w:cs="Times New Roman"/>
      <w:sz w:val="24"/>
      <w:szCs w:val="24"/>
      <w:lang w:val="pl-PL" w:eastAsia="pl-PL"/>
    </w:rPr>
  </w:style>
  <w:style w:type="character" w:styleId="FollowedHyperlink">
    <w:name w:val="FollowedHyperlink"/>
    <w:basedOn w:val="DefaultParagraphFont"/>
    <w:uiPriority w:val="99"/>
    <w:semiHidden/>
    <w:unhideWhenUsed/>
    <w:rsid w:val="00070DBA"/>
    <w:rPr>
      <w:color w:val="954F72" w:themeColor="followedHyperlink"/>
      <w:u w:val="single"/>
    </w:rPr>
  </w:style>
  <w:style w:type="paragraph" w:customStyle="1" w:styleId="CharChar1Char">
    <w:name w:val="Char Char1 Char"/>
    <w:basedOn w:val="Normal"/>
    <w:semiHidden/>
    <w:rsid w:val="00DF7E52"/>
    <w:pPr>
      <w:tabs>
        <w:tab w:val="left" w:pos="709"/>
      </w:tabs>
      <w:spacing w:after="0" w:line="240" w:lineRule="auto"/>
    </w:pPr>
    <w:rPr>
      <w:rFonts w:ascii="Futura Bk" w:eastAsia="Times New Roman" w:hAnsi="Futura Bk" w:cs="Times New Roman"/>
      <w:sz w:val="20"/>
      <w:szCs w:val="24"/>
      <w:lang w:val="pl-PL" w:eastAsia="pl-PL"/>
    </w:rPr>
  </w:style>
  <w:style w:type="paragraph" w:styleId="NormalWeb">
    <w:name w:val="Normal (Web)"/>
    <w:aliases w:val=" Char Char Char"/>
    <w:basedOn w:val="Normal"/>
    <w:link w:val="NormalWebChar"/>
    <w:uiPriority w:val="99"/>
    <w:rsid w:val="00846432"/>
    <w:pPr>
      <w:spacing w:after="0" w:line="240" w:lineRule="auto"/>
      <w:ind w:firstLine="900"/>
    </w:pPr>
    <w:rPr>
      <w:rFonts w:ascii="Times New Roman" w:eastAsia="Times New Roman" w:hAnsi="Times New Roman" w:cs="Times New Roman"/>
      <w:sz w:val="24"/>
      <w:szCs w:val="24"/>
      <w:lang w:eastAsia="bg-BG"/>
    </w:rPr>
  </w:style>
  <w:style w:type="character" w:customStyle="1" w:styleId="NormalWebChar">
    <w:name w:val="Normal (Web) Char"/>
    <w:aliases w:val=" Char Char Char Char"/>
    <w:link w:val="NormalWeb"/>
    <w:uiPriority w:val="99"/>
    <w:rsid w:val="00846432"/>
    <w:rPr>
      <w:rFonts w:ascii="Times New Roman" w:eastAsia="Times New Roman" w:hAnsi="Times New Roman" w:cs="Times New Roman"/>
      <w:sz w:val="24"/>
      <w:szCs w:val="24"/>
      <w:lang w:eastAsia="bg-BG"/>
    </w:rPr>
  </w:style>
  <w:style w:type="paragraph" w:customStyle="1" w:styleId="Default">
    <w:name w:val="Default"/>
    <w:rsid w:val="00846432"/>
    <w:pPr>
      <w:autoSpaceDE w:val="0"/>
      <w:autoSpaceDN w:val="0"/>
      <w:adjustRightInd w:val="0"/>
      <w:spacing w:after="0" w:line="240" w:lineRule="auto"/>
    </w:pPr>
    <w:rPr>
      <w:rFonts w:ascii="BWXTXJ+HelveticaNeue-Light" w:eastAsia="Times New Roman" w:hAnsi="BWXTXJ+HelveticaNeue-Light" w:cs="BWXTXJ+HelveticaNeue-Light"/>
      <w:color w:val="000000"/>
      <w:sz w:val="24"/>
      <w:szCs w:val="24"/>
      <w:lang w:eastAsia="bg-BG"/>
    </w:rPr>
  </w:style>
  <w:style w:type="paragraph" w:customStyle="1" w:styleId="Chaptertitle">
    <w:name w:val="Chapter title"/>
    <w:basedOn w:val="Heading1"/>
    <w:next w:val="Default"/>
    <w:rsid w:val="00846432"/>
    <w:pPr>
      <w:tabs>
        <w:tab w:val="num" w:pos="432"/>
      </w:tabs>
      <w:overflowPunct/>
      <w:autoSpaceDE/>
      <w:autoSpaceDN/>
      <w:adjustRightInd/>
      <w:spacing w:before="240" w:after="60"/>
      <w:ind w:left="432" w:hanging="432"/>
      <w:textAlignment w:val="auto"/>
    </w:pPr>
    <w:rPr>
      <w:rFonts w:ascii="Bookman Old Style" w:hAnsi="Bookman Old Style" w:cs="Arial"/>
      <w:b/>
      <w:bCs/>
      <w:iCs/>
      <w:caps/>
      <w:kern w:val="32"/>
      <w:szCs w:val="28"/>
      <w:lang w:eastAsia="fr-FR"/>
    </w:rPr>
  </w:style>
  <w:style w:type="character" w:customStyle="1" w:styleId="Heading2Char">
    <w:name w:val="Heading 2 Char"/>
    <w:basedOn w:val="DefaultParagraphFont"/>
    <w:link w:val="Heading2"/>
    <w:uiPriority w:val="9"/>
    <w:semiHidden/>
    <w:rsid w:val="005B63A3"/>
    <w:rPr>
      <w:rFonts w:asciiTheme="majorHAnsi" w:eastAsiaTheme="majorEastAsia" w:hAnsiTheme="majorHAnsi" w:cstheme="majorBidi"/>
      <w:b/>
      <w:bCs/>
      <w:color w:val="5B9BD5" w:themeColor="accent1"/>
      <w:sz w:val="26"/>
      <w:szCs w:val="26"/>
    </w:rPr>
  </w:style>
  <w:style w:type="paragraph" w:customStyle="1" w:styleId="CharChar1Char1">
    <w:name w:val="Char Char1 Char1"/>
    <w:basedOn w:val="Normal"/>
    <w:semiHidden/>
    <w:rsid w:val="00E81A2E"/>
    <w:pPr>
      <w:tabs>
        <w:tab w:val="left" w:pos="709"/>
      </w:tabs>
      <w:spacing w:after="0" w:line="240" w:lineRule="auto"/>
    </w:pPr>
    <w:rPr>
      <w:rFonts w:ascii="Futura Bk" w:eastAsia="Times New Roman" w:hAnsi="Futura Bk" w:cs="Times New Roman"/>
      <w:sz w:val="20"/>
      <w:szCs w:val="24"/>
      <w:lang w:val="pl-PL" w:eastAsia="pl-PL"/>
    </w:rPr>
  </w:style>
  <w:style w:type="character" w:customStyle="1" w:styleId="Bodytext0">
    <w:name w:val="Body text_"/>
    <w:link w:val="Bodytext1"/>
    <w:uiPriority w:val="99"/>
    <w:locked/>
    <w:rsid w:val="00190E7D"/>
    <w:rPr>
      <w:rFonts w:ascii="Book Antiqua" w:hAnsi="Book Antiqua" w:cs="Book Antiqua"/>
      <w:spacing w:val="5"/>
      <w:sz w:val="18"/>
      <w:szCs w:val="18"/>
      <w:shd w:val="clear" w:color="auto" w:fill="FFFFFF"/>
    </w:rPr>
  </w:style>
  <w:style w:type="paragraph" w:customStyle="1" w:styleId="Bodytext1">
    <w:name w:val="Body text1"/>
    <w:basedOn w:val="Normal"/>
    <w:link w:val="Bodytext0"/>
    <w:uiPriority w:val="99"/>
    <w:rsid w:val="00190E7D"/>
    <w:pPr>
      <w:widowControl w:val="0"/>
      <w:shd w:val="clear" w:color="auto" w:fill="FFFFFF"/>
      <w:spacing w:before="240" w:after="240" w:line="254" w:lineRule="exact"/>
      <w:ind w:hanging="380"/>
      <w:jc w:val="both"/>
    </w:pPr>
    <w:rPr>
      <w:rFonts w:ascii="Book Antiqua" w:hAnsi="Book Antiqua" w:cs="Book Antiqua"/>
      <w:spacing w:val="5"/>
      <w:sz w:val="18"/>
      <w:szCs w:val="18"/>
    </w:rPr>
  </w:style>
  <w:style w:type="paragraph" w:customStyle="1" w:styleId="CharCharCharCharCharCharCharCharCharCharCharCharChar">
    <w:name w:val="Char Char Char Char Char Char Char Char Char Char Char Char Char"/>
    <w:basedOn w:val="Normal"/>
    <w:rsid w:val="002A7FF1"/>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
    <w:name w:val="Char Char"/>
    <w:basedOn w:val="Normal"/>
    <w:rsid w:val="00951D1D"/>
    <w:pPr>
      <w:tabs>
        <w:tab w:val="left" w:pos="709"/>
      </w:tabs>
      <w:spacing w:after="0" w:line="240" w:lineRule="auto"/>
    </w:pPr>
    <w:rPr>
      <w:rFonts w:ascii="Tahoma" w:eastAsia="Times New Roman" w:hAnsi="Tahoma" w:cs="Times New Roman"/>
      <w:sz w:val="24"/>
      <w:szCs w:val="24"/>
      <w:lang w:val="pl-PL" w:eastAsia="pl-PL"/>
    </w:rPr>
  </w:style>
  <w:style w:type="paragraph" w:customStyle="1" w:styleId="a">
    <w:name w:val="Списък на абзаци"/>
    <w:basedOn w:val="Normal"/>
    <w:qFormat/>
    <w:rsid w:val="00334F35"/>
    <w:pPr>
      <w:spacing w:after="0" w:line="240" w:lineRule="auto"/>
      <w:ind w:left="720"/>
    </w:pPr>
    <w:rPr>
      <w:rFonts w:ascii="Times New Roman" w:eastAsia="Calibri" w:hAnsi="Times New Roman" w:cs="Times New Roman"/>
      <w:sz w:val="24"/>
      <w:szCs w:val="24"/>
      <w:lang w:eastAsia="bg-BG"/>
    </w:rPr>
  </w:style>
  <w:style w:type="paragraph" w:styleId="ListBullet">
    <w:name w:val="List Bullet"/>
    <w:basedOn w:val="Normal"/>
    <w:uiPriority w:val="99"/>
    <w:unhideWhenUsed/>
    <w:rsid w:val="00433C69"/>
    <w:pPr>
      <w:numPr>
        <w:numId w:val="2"/>
      </w:numPr>
      <w:spacing w:after="200" w:line="276" w:lineRule="auto"/>
      <w:contextualSpacing/>
    </w:pPr>
    <w:rPr>
      <w:rFonts w:ascii="Calibri" w:eastAsia="Calibri" w:hAnsi="Calibri" w:cs="Times New Roman"/>
      <w:sz w:val="20"/>
      <w:szCs w:val="20"/>
      <w:lang w:val="en-US"/>
    </w:rPr>
  </w:style>
  <w:style w:type="paragraph" w:customStyle="1" w:styleId="Par-number1">
    <w:name w:val="Par-number 1)"/>
    <w:basedOn w:val="Normal"/>
    <w:next w:val="Normal"/>
    <w:rsid w:val="00E27492"/>
    <w:pPr>
      <w:widowControl w:val="0"/>
      <w:numPr>
        <w:numId w:val="4"/>
      </w:numPr>
      <w:spacing w:after="0" w:line="360" w:lineRule="auto"/>
    </w:pPr>
    <w:rPr>
      <w:rFonts w:ascii="Times New Roman" w:eastAsia="Times New Roman" w:hAnsi="Times New Roman" w:cs="Times New Roman"/>
      <w:sz w:val="24"/>
      <w:szCs w:val="20"/>
      <w:lang w:val="en-GB" w:eastAsia="fr-BE"/>
    </w:rPr>
  </w:style>
  <w:style w:type="character" w:customStyle="1" w:styleId="ListParagraphChar">
    <w:name w:val="List Paragraph Char"/>
    <w:aliases w:val="List Paragraph (numbered (a)) Char,List Paragraph1 Char,References Char,Numbered List Paragraph Char,Numbered Paragraph Char,Main numbered paragraph Char,List_Paragraph Char,Multilevel para_II Char,Bullets Char,본문(내용) Char"/>
    <w:basedOn w:val="DefaultParagraphFont"/>
    <w:link w:val="ListParagraph"/>
    <w:uiPriority w:val="34"/>
    <w:locked/>
    <w:rsid w:val="001E6B62"/>
  </w:style>
  <w:style w:type="paragraph" w:customStyle="1" w:styleId="Normal1">
    <w:name w:val="Normal1"/>
    <w:basedOn w:val="Normal"/>
    <w:rsid w:val="009D011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ub">
    <w:name w:val="sub"/>
    <w:basedOn w:val="DefaultParagraphFont"/>
    <w:rsid w:val="009D0116"/>
  </w:style>
  <w:style w:type="paragraph" w:styleId="EndnoteText">
    <w:name w:val="endnote text"/>
    <w:basedOn w:val="Normal"/>
    <w:link w:val="EndnoteTextChar"/>
    <w:uiPriority w:val="99"/>
    <w:semiHidden/>
    <w:unhideWhenUsed/>
    <w:rsid w:val="005374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374C0"/>
    <w:rPr>
      <w:sz w:val="20"/>
      <w:szCs w:val="20"/>
    </w:rPr>
  </w:style>
  <w:style w:type="character" w:styleId="EndnoteReference">
    <w:name w:val="endnote reference"/>
    <w:basedOn w:val="DefaultParagraphFont"/>
    <w:uiPriority w:val="99"/>
    <w:semiHidden/>
    <w:unhideWhenUsed/>
    <w:rsid w:val="005374C0"/>
    <w:rPr>
      <w:vertAlign w:val="superscript"/>
    </w:rPr>
  </w:style>
  <w:style w:type="paragraph" w:customStyle="1" w:styleId="CharChar1Char2">
    <w:name w:val="Char Char1 Char2"/>
    <w:basedOn w:val="Normal"/>
    <w:semiHidden/>
    <w:rsid w:val="00336F60"/>
    <w:pPr>
      <w:tabs>
        <w:tab w:val="left" w:pos="709"/>
      </w:tabs>
      <w:spacing w:after="0" w:line="240" w:lineRule="auto"/>
    </w:pPr>
    <w:rPr>
      <w:rFonts w:ascii="Futura Bk" w:eastAsia="Times New Roman" w:hAnsi="Futura Bk" w:cs="Times New Roman"/>
      <w:sz w:val="20"/>
      <w:szCs w:val="24"/>
      <w:lang w:val="pl-PL" w:eastAsia="pl-PL"/>
    </w:rPr>
  </w:style>
  <w:style w:type="character" w:customStyle="1" w:styleId="UnresolvedMention1">
    <w:name w:val="Unresolved Mention1"/>
    <w:basedOn w:val="DefaultParagraphFont"/>
    <w:uiPriority w:val="99"/>
    <w:semiHidden/>
    <w:unhideWhenUsed/>
    <w:rsid w:val="00EC4518"/>
    <w:rPr>
      <w:color w:val="605E5C"/>
      <w:shd w:val="clear" w:color="auto" w:fill="E1DFDD"/>
    </w:rPr>
  </w:style>
  <w:style w:type="paragraph" w:customStyle="1" w:styleId="1">
    <w:name w:val="1"/>
    <w:basedOn w:val="Normal"/>
    <w:rsid w:val="00CB731C"/>
    <w:pPr>
      <w:tabs>
        <w:tab w:val="left" w:pos="709"/>
      </w:tabs>
      <w:spacing w:after="0" w:line="240" w:lineRule="auto"/>
    </w:pPr>
    <w:rPr>
      <w:rFonts w:ascii="Tahoma" w:eastAsia="Times New Roman" w:hAnsi="Tahoma" w:cs="Times New Roman"/>
      <w:sz w:val="20"/>
      <w:szCs w:val="20"/>
      <w:lang w:val="pl-PL" w:eastAsia="pl-PL"/>
    </w:rPr>
  </w:style>
  <w:style w:type="character" w:customStyle="1" w:styleId="indented">
    <w:name w:val="indented"/>
    <w:basedOn w:val="DefaultParagraphFont"/>
    <w:rsid w:val="00FC1B78"/>
  </w:style>
  <w:style w:type="character" w:styleId="UnresolvedMention">
    <w:name w:val="Unresolved Mention"/>
    <w:basedOn w:val="DefaultParagraphFont"/>
    <w:uiPriority w:val="99"/>
    <w:semiHidden/>
    <w:unhideWhenUsed/>
    <w:rsid w:val="00FA7AB6"/>
    <w:rPr>
      <w:color w:val="605E5C"/>
      <w:shd w:val="clear" w:color="auto" w:fill="E1DFDD"/>
    </w:rPr>
  </w:style>
  <w:style w:type="character" w:customStyle="1" w:styleId="Other">
    <w:name w:val="Other_"/>
    <w:basedOn w:val="DefaultParagraphFont"/>
    <w:link w:val="Other0"/>
    <w:rsid w:val="00384C01"/>
    <w:rPr>
      <w:rFonts w:ascii="Times New Roman" w:eastAsia="Times New Roman" w:hAnsi="Times New Roman" w:cs="Times New Roman"/>
      <w:shd w:val="clear" w:color="auto" w:fill="FFFFFF"/>
    </w:rPr>
  </w:style>
  <w:style w:type="paragraph" w:customStyle="1" w:styleId="Other0">
    <w:name w:val="Other"/>
    <w:basedOn w:val="Normal"/>
    <w:link w:val="Other"/>
    <w:rsid w:val="00384C01"/>
    <w:pPr>
      <w:widowControl w:val="0"/>
      <w:shd w:val="clear" w:color="auto" w:fill="FFFFFF"/>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663420">
      <w:bodyDiv w:val="1"/>
      <w:marLeft w:val="0"/>
      <w:marRight w:val="0"/>
      <w:marTop w:val="0"/>
      <w:marBottom w:val="0"/>
      <w:divBdr>
        <w:top w:val="none" w:sz="0" w:space="0" w:color="auto"/>
        <w:left w:val="none" w:sz="0" w:space="0" w:color="auto"/>
        <w:bottom w:val="none" w:sz="0" w:space="0" w:color="auto"/>
        <w:right w:val="none" w:sz="0" w:space="0" w:color="auto"/>
      </w:divBdr>
    </w:div>
    <w:div w:id="143746129">
      <w:bodyDiv w:val="1"/>
      <w:marLeft w:val="0"/>
      <w:marRight w:val="0"/>
      <w:marTop w:val="0"/>
      <w:marBottom w:val="0"/>
      <w:divBdr>
        <w:top w:val="none" w:sz="0" w:space="0" w:color="auto"/>
        <w:left w:val="none" w:sz="0" w:space="0" w:color="auto"/>
        <w:bottom w:val="none" w:sz="0" w:space="0" w:color="auto"/>
        <w:right w:val="none" w:sz="0" w:space="0" w:color="auto"/>
      </w:divBdr>
    </w:div>
    <w:div w:id="269289641">
      <w:bodyDiv w:val="1"/>
      <w:marLeft w:val="0"/>
      <w:marRight w:val="0"/>
      <w:marTop w:val="0"/>
      <w:marBottom w:val="0"/>
      <w:divBdr>
        <w:top w:val="none" w:sz="0" w:space="0" w:color="auto"/>
        <w:left w:val="none" w:sz="0" w:space="0" w:color="auto"/>
        <w:bottom w:val="none" w:sz="0" w:space="0" w:color="auto"/>
        <w:right w:val="none" w:sz="0" w:space="0" w:color="auto"/>
      </w:divBdr>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475027268">
      <w:bodyDiv w:val="1"/>
      <w:marLeft w:val="0"/>
      <w:marRight w:val="0"/>
      <w:marTop w:val="0"/>
      <w:marBottom w:val="0"/>
      <w:divBdr>
        <w:top w:val="none" w:sz="0" w:space="0" w:color="auto"/>
        <w:left w:val="none" w:sz="0" w:space="0" w:color="auto"/>
        <w:bottom w:val="none" w:sz="0" w:space="0" w:color="auto"/>
        <w:right w:val="none" w:sz="0" w:space="0" w:color="auto"/>
      </w:divBdr>
    </w:div>
    <w:div w:id="525368765">
      <w:bodyDiv w:val="1"/>
      <w:marLeft w:val="0"/>
      <w:marRight w:val="0"/>
      <w:marTop w:val="0"/>
      <w:marBottom w:val="0"/>
      <w:divBdr>
        <w:top w:val="none" w:sz="0" w:space="0" w:color="auto"/>
        <w:left w:val="none" w:sz="0" w:space="0" w:color="auto"/>
        <w:bottom w:val="none" w:sz="0" w:space="0" w:color="auto"/>
        <w:right w:val="none" w:sz="0" w:space="0" w:color="auto"/>
      </w:divBdr>
    </w:div>
    <w:div w:id="662898469">
      <w:bodyDiv w:val="1"/>
      <w:marLeft w:val="0"/>
      <w:marRight w:val="0"/>
      <w:marTop w:val="0"/>
      <w:marBottom w:val="0"/>
      <w:divBdr>
        <w:top w:val="none" w:sz="0" w:space="0" w:color="auto"/>
        <w:left w:val="none" w:sz="0" w:space="0" w:color="auto"/>
        <w:bottom w:val="none" w:sz="0" w:space="0" w:color="auto"/>
        <w:right w:val="none" w:sz="0" w:space="0" w:color="auto"/>
      </w:divBdr>
      <w:divsChild>
        <w:div w:id="22631086">
          <w:marLeft w:val="0"/>
          <w:marRight w:val="0"/>
          <w:marTop w:val="0"/>
          <w:marBottom w:val="0"/>
          <w:divBdr>
            <w:top w:val="none" w:sz="0" w:space="0" w:color="auto"/>
            <w:left w:val="none" w:sz="0" w:space="0" w:color="auto"/>
            <w:bottom w:val="none" w:sz="0" w:space="0" w:color="auto"/>
            <w:right w:val="none" w:sz="0" w:space="0" w:color="auto"/>
          </w:divBdr>
        </w:div>
        <w:div w:id="804276789">
          <w:marLeft w:val="0"/>
          <w:marRight w:val="0"/>
          <w:marTop w:val="0"/>
          <w:marBottom w:val="0"/>
          <w:divBdr>
            <w:top w:val="none" w:sz="0" w:space="0" w:color="auto"/>
            <w:left w:val="none" w:sz="0" w:space="0" w:color="auto"/>
            <w:bottom w:val="none" w:sz="0" w:space="0" w:color="auto"/>
            <w:right w:val="none" w:sz="0" w:space="0" w:color="auto"/>
          </w:divBdr>
        </w:div>
        <w:div w:id="1570265702">
          <w:marLeft w:val="0"/>
          <w:marRight w:val="0"/>
          <w:marTop w:val="0"/>
          <w:marBottom w:val="0"/>
          <w:divBdr>
            <w:top w:val="none" w:sz="0" w:space="0" w:color="auto"/>
            <w:left w:val="none" w:sz="0" w:space="0" w:color="auto"/>
            <w:bottom w:val="none" w:sz="0" w:space="0" w:color="auto"/>
            <w:right w:val="none" w:sz="0" w:space="0" w:color="auto"/>
          </w:divBdr>
        </w:div>
        <w:div w:id="1713848144">
          <w:marLeft w:val="0"/>
          <w:marRight w:val="0"/>
          <w:marTop w:val="0"/>
          <w:marBottom w:val="0"/>
          <w:divBdr>
            <w:top w:val="none" w:sz="0" w:space="0" w:color="auto"/>
            <w:left w:val="none" w:sz="0" w:space="0" w:color="auto"/>
            <w:bottom w:val="none" w:sz="0" w:space="0" w:color="auto"/>
            <w:right w:val="none" w:sz="0" w:space="0" w:color="auto"/>
          </w:divBdr>
        </w:div>
        <w:div w:id="1955668572">
          <w:marLeft w:val="0"/>
          <w:marRight w:val="0"/>
          <w:marTop w:val="0"/>
          <w:marBottom w:val="0"/>
          <w:divBdr>
            <w:top w:val="none" w:sz="0" w:space="0" w:color="auto"/>
            <w:left w:val="none" w:sz="0" w:space="0" w:color="auto"/>
            <w:bottom w:val="none" w:sz="0" w:space="0" w:color="auto"/>
            <w:right w:val="none" w:sz="0" w:space="0" w:color="auto"/>
          </w:divBdr>
        </w:div>
        <w:div w:id="2054035427">
          <w:marLeft w:val="0"/>
          <w:marRight w:val="0"/>
          <w:marTop w:val="0"/>
          <w:marBottom w:val="0"/>
          <w:divBdr>
            <w:top w:val="none" w:sz="0" w:space="0" w:color="auto"/>
            <w:left w:val="none" w:sz="0" w:space="0" w:color="auto"/>
            <w:bottom w:val="none" w:sz="0" w:space="0" w:color="auto"/>
            <w:right w:val="none" w:sz="0" w:space="0" w:color="auto"/>
          </w:divBdr>
        </w:div>
        <w:div w:id="2093894046">
          <w:marLeft w:val="0"/>
          <w:marRight w:val="0"/>
          <w:marTop w:val="0"/>
          <w:marBottom w:val="0"/>
          <w:divBdr>
            <w:top w:val="none" w:sz="0" w:space="0" w:color="auto"/>
            <w:left w:val="none" w:sz="0" w:space="0" w:color="auto"/>
            <w:bottom w:val="none" w:sz="0" w:space="0" w:color="auto"/>
            <w:right w:val="none" w:sz="0" w:space="0" w:color="auto"/>
          </w:divBdr>
        </w:div>
      </w:divsChild>
    </w:div>
    <w:div w:id="816072085">
      <w:bodyDiv w:val="1"/>
      <w:marLeft w:val="0"/>
      <w:marRight w:val="0"/>
      <w:marTop w:val="0"/>
      <w:marBottom w:val="0"/>
      <w:divBdr>
        <w:top w:val="none" w:sz="0" w:space="0" w:color="auto"/>
        <w:left w:val="none" w:sz="0" w:space="0" w:color="auto"/>
        <w:bottom w:val="none" w:sz="0" w:space="0" w:color="auto"/>
        <w:right w:val="none" w:sz="0" w:space="0" w:color="auto"/>
      </w:divBdr>
    </w:div>
    <w:div w:id="906571973">
      <w:bodyDiv w:val="1"/>
      <w:marLeft w:val="0"/>
      <w:marRight w:val="0"/>
      <w:marTop w:val="0"/>
      <w:marBottom w:val="0"/>
      <w:divBdr>
        <w:top w:val="none" w:sz="0" w:space="0" w:color="auto"/>
        <w:left w:val="none" w:sz="0" w:space="0" w:color="auto"/>
        <w:bottom w:val="none" w:sz="0" w:space="0" w:color="auto"/>
        <w:right w:val="none" w:sz="0" w:space="0" w:color="auto"/>
      </w:divBdr>
    </w:div>
    <w:div w:id="975574374">
      <w:bodyDiv w:val="1"/>
      <w:marLeft w:val="0"/>
      <w:marRight w:val="0"/>
      <w:marTop w:val="0"/>
      <w:marBottom w:val="0"/>
      <w:divBdr>
        <w:top w:val="none" w:sz="0" w:space="0" w:color="auto"/>
        <w:left w:val="none" w:sz="0" w:space="0" w:color="auto"/>
        <w:bottom w:val="none" w:sz="0" w:space="0" w:color="auto"/>
        <w:right w:val="none" w:sz="0" w:space="0" w:color="auto"/>
      </w:divBdr>
    </w:div>
    <w:div w:id="1171532223">
      <w:bodyDiv w:val="1"/>
      <w:marLeft w:val="0"/>
      <w:marRight w:val="0"/>
      <w:marTop w:val="0"/>
      <w:marBottom w:val="0"/>
      <w:divBdr>
        <w:top w:val="none" w:sz="0" w:space="0" w:color="auto"/>
        <w:left w:val="none" w:sz="0" w:space="0" w:color="auto"/>
        <w:bottom w:val="none" w:sz="0" w:space="0" w:color="auto"/>
        <w:right w:val="none" w:sz="0" w:space="0" w:color="auto"/>
      </w:divBdr>
    </w:div>
    <w:div w:id="1287278496">
      <w:bodyDiv w:val="1"/>
      <w:marLeft w:val="0"/>
      <w:marRight w:val="0"/>
      <w:marTop w:val="0"/>
      <w:marBottom w:val="0"/>
      <w:divBdr>
        <w:top w:val="none" w:sz="0" w:space="0" w:color="auto"/>
        <w:left w:val="none" w:sz="0" w:space="0" w:color="auto"/>
        <w:bottom w:val="none" w:sz="0" w:space="0" w:color="auto"/>
        <w:right w:val="none" w:sz="0" w:space="0" w:color="auto"/>
      </w:divBdr>
      <w:divsChild>
        <w:div w:id="1220434542">
          <w:marLeft w:val="0"/>
          <w:marRight w:val="0"/>
          <w:marTop w:val="0"/>
          <w:marBottom w:val="0"/>
          <w:divBdr>
            <w:top w:val="none" w:sz="0" w:space="0" w:color="auto"/>
            <w:left w:val="none" w:sz="0" w:space="0" w:color="auto"/>
            <w:bottom w:val="none" w:sz="0" w:space="0" w:color="auto"/>
            <w:right w:val="none" w:sz="0" w:space="0" w:color="auto"/>
          </w:divBdr>
        </w:div>
        <w:div w:id="1426145861">
          <w:marLeft w:val="0"/>
          <w:marRight w:val="0"/>
          <w:marTop w:val="0"/>
          <w:marBottom w:val="0"/>
          <w:divBdr>
            <w:top w:val="none" w:sz="0" w:space="0" w:color="auto"/>
            <w:left w:val="none" w:sz="0" w:space="0" w:color="auto"/>
            <w:bottom w:val="none" w:sz="0" w:space="0" w:color="auto"/>
            <w:right w:val="none" w:sz="0" w:space="0" w:color="auto"/>
          </w:divBdr>
        </w:div>
        <w:div w:id="1500580277">
          <w:marLeft w:val="0"/>
          <w:marRight w:val="0"/>
          <w:marTop w:val="0"/>
          <w:marBottom w:val="0"/>
          <w:divBdr>
            <w:top w:val="none" w:sz="0" w:space="0" w:color="auto"/>
            <w:left w:val="none" w:sz="0" w:space="0" w:color="auto"/>
            <w:bottom w:val="none" w:sz="0" w:space="0" w:color="auto"/>
            <w:right w:val="none" w:sz="0" w:space="0" w:color="auto"/>
          </w:divBdr>
        </w:div>
        <w:div w:id="1579444247">
          <w:marLeft w:val="0"/>
          <w:marRight w:val="0"/>
          <w:marTop w:val="0"/>
          <w:marBottom w:val="0"/>
          <w:divBdr>
            <w:top w:val="none" w:sz="0" w:space="0" w:color="auto"/>
            <w:left w:val="none" w:sz="0" w:space="0" w:color="auto"/>
            <w:bottom w:val="none" w:sz="0" w:space="0" w:color="auto"/>
            <w:right w:val="none" w:sz="0" w:space="0" w:color="auto"/>
          </w:divBdr>
        </w:div>
        <w:div w:id="1588952759">
          <w:marLeft w:val="0"/>
          <w:marRight w:val="0"/>
          <w:marTop w:val="0"/>
          <w:marBottom w:val="0"/>
          <w:divBdr>
            <w:top w:val="none" w:sz="0" w:space="0" w:color="auto"/>
            <w:left w:val="none" w:sz="0" w:space="0" w:color="auto"/>
            <w:bottom w:val="none" w:sz="0" w:space="0" w:color="auto"/>
            <w:right w:val="none" w:sz="0" w:space="0" w:color="auto"/>
          </w:divBdr>
        </w:div>
        <w:div w:id="1643846937">
          <w:marLeft w:val="0"/>
          <w:marRight w:val="0"/>
          <w:marTop w:val="0"/>
          <w:marBottom w:val="0"/>
          <w:divBdr>
            <w:top w:val="none" w:sz="0" w:space="0" w:color="auto"/>
            <w:left w:val="none" w:sz="0" w:space="0" w:color="auto"/>
            <w:bottom w:val="none" w:sz="0" w:space="0" w:color="auto"/>
            <w:right w:val="none" w:sz="0" w:space="0" w:color="auto"/>
          </w:divBdr>
        </w:div>
        <w:div w:id="1684866084">
          <w:marLeft w:val="0"/>
          <w:marRight w:val="0"/>
          <w:marTop w:val="0"/>
          <w:marBottom w:val="0"/>
          <w:divBdr>
            <w:top w:val="none" w:sz="0" w:space="0" w:color="auto"/>
            <w:left w:val="none" w:sz="0" w:space="0" w:color="auto"/>
            <w:bottom w:val="none" w:sz="0" w:space="0" w:color="auto"/>
            <w:right w:val="none" w:sz="0" w:space="0" w:color="auto"/>
          </w:divBdr>
        </w:div>
        <w:div w:id="1787656272">
          <w:marLeft w:val="0"/>
          <w:marRight w:val="0"/>
          <w:marTop w:val="0"/>
          <w:marBottom w:val="0"/>
          <w:divBdr>
            <w:top w:val="none" w:sz="0" w:space="0" w:color="auto"/>
            <w:left w:val="none" w:sz="0" w:space="0" w:color="auto"/>
            <w:bottom w:val="none" w:sz="0" w:space="0" w:color="auto"/>
            <w:right w:val="none" w:sz="0" w:space="0" w:color="auto"/>
          </w:divBdr>
        </w:div>
        <w:div w:id="2120293410">
          <w:marLeft w:val="0"/>
          <w:marRight w:val="0"/>
          <w:marTop w:val="0"/>
          <w:marBottom w:val="0"/>
          <w:divBdr>
            <w:top w:val="none" w:sz="0" w:space="0" w:color="auto"/>
            <w:left w:val="none" w:sz="0" w:space="0" w:color="auto"/>
            <w:bottom w:val="none" w:sz="0" w:space="0" w:color="auto"/>
            <w:right w:val="none" w:sz="0" w:space="0" w:color="auto"/>
          </w:divBdr>
        </w:div>
      </w:divsChild>
    </w:div>
    <w:div w:id="1318608221">
      <w:bodyDiv w:val="1"/>
      <w:marLeft w:val="0"/>
      <w:marRight w:val="0"/>
      <w:marTop w:val="0"/>
      <w:marBottom w:val="0"/>
      <w:divBdr>
        <w:top w:val="none" w:sz="0" w:space="0" w:color="auto"/>
        <w:left w:val="none" w:sz="0" w:space="0" w:color="auto"/>
        <w:bottom w:val="none" w:sz="0" w:space="0" w:color="auto"/>
        <w:right w:val="none" w:sz="0" w:space="0" w:color="auto"/>
      </w:divBdr>
    </w:div>
    <w:div w:id="1355185478">
      <w:bodyDiv w:val="1"/>
      <w:marLeft w:val="0"/>
      <w:marRight w:val="0"/>
      <w:marTop w:val="0"/>
      <w:marBottom w:val="0"/>
      <w:divBdr>
        <w:top w:val="none" w:sz="0" w:space="0" w:color="auto"/>
        <w:left w:val="none" w:sz="0" w:space="0" w:color="auto"/>
        <w:bottom w:val="none" w:sz="0" w:space="0" w:color="auto"/>
        <w:right w:val="none" w:sz="0" w:space="0" w:color="auto"/>
      </w:divBdr>
    </w:div>
    <w:div w:id="1359308674">
      <w:bodyDiv w:val="1"/>
      <w:marLeft w:val="0"/>
      <w:marRight w:val="0"/>
      <w:marTop w:val="0"/>
      <w:marBottom w:val="0"/>
      <w:divBdr>
        <w:top w:val="none" w:sz="0" w:space="0" w:color="auto"/>
        <w:left w:val="none" w:sz="0" w:space="0" w:color="auto"/>
        <w:bottom w:val="none" w:sz="0" w:space="0" w:color="auto"/>
        <w:right w:val="none" w:sz="0" w:space="0" w:color="auto"/>
      </w:divBdr>
    </w:div>
    <w:div w:id="1391657545">
      <w:bodyDiv w:val="1"/>
      <w:marLeft w:val="0"/>
      <w:marRight w:val="0"/>
      <w:marTop w:val="0"/>
      <w:marBottom w:val="0"/>
      <w:divBdr>
        <w:top w:val="none" w:sz="0" w:space="0" w:color="auto"/>
        <w:left w:val="none" w:sz="0" w:space="0" w:color="auto"/>
        <w:bottom w:val="none" w:sz="0" w:space="0" w:color="auto"/>
        <w:right w:val="none" w:sz="0" w:space="0" w:color="auto"/>
      </w:divBdr>
    </w:div>
    <w:div w:id="1461337429">
      <w:bodyDiv w:val="1"/>
      <w:marLeft w:val="0"/>
      <w:marRight w:val="0"/>
      <w:marTop w:val="0"/>
      <w:marBottom w:val="0"/>
      <w:divBdr>
        <w:top w:val="none" w:sz="0" w:space="0" w:color="auto"/>
        <w:left w:val="none" w:sz="0" w:space="0" w:color="auto"/>
        <w:bottom w:val="none" w:sz="0" w:space="0" w:color="auto"/>
        <w:right w:val="none" w:sz="0" w:space="0" w:color="auto"/>
      </w:divBdr>
    </w:div>
    <w:div w:id="1462965411">
      <w:bodyDiv w:val="1"/>
      <w:marLeft w:val="0"/>
      <w:marRight w:val="0"/>
      <w:marTop w:val="0"/>
      <w:marBottom w:val="0"/>
      <w:divBdr>
        <w:top w:val="none" w:sz="0" w:space="0" w:color="auto"/>
        <w:left w:val="none" w:sz="0" w:space="0" w:color="auto"/>
        <w:bottom w:val="none" w:sz="0" w:space="0" w:color="auto"/>
        <w:right w:val="none" w:sz="0" w:space="0" w:color="auto"/>
      </w:divBdr>
    </w:div>
    <w:div w:id="1483039240">
      <w:bodyDiv w:val="1"/>
      <w:marLeft w:val="0"/>
      <w:marRight w:val="0"/>
      <w:marTop w:val="0"/>
      <w:marBottom w:val="0"/>
      <w:divBdr>
        <w:top w:val="none" w:sz="0" w:space="0" w:color="auto"/>
        <w:left w:val="none" w:sz="0" w:space="0" w:color="auto"/>
        <w:bottom w:val="none" w:sz="0" w:space="0" w:color="auto"/>
        <w:right w:val="none" w:sz="0" w:space="0" w:color="auto"/>
      </w:divBdr>
      <w:divsChild>
        <w:div w:id="8913247">
          <w:marLeft w:val="0"/>
          <w:marRight w:val="0"/>
          <w:marTop w:val="0"/>
          <w:marBottom w:val="0"/>
          <w:divBdr>
            <w:top w:val="none" w:sz="0" w:space="0" w:color="auto"/>
            <w:left w:val="none" w:sz="0" w:space="0" w:color="auto"/>
            <w:bottom w:val="none" w:sz="0" w:space="0" w:color="auto"/>
            <w:right w:val="none" w:sz="0" w:space="0" w:color="auto"/>
          </w:divBdr>
        </w:div>
        <w:div w:id="266237608">
          <w:marLeft w:val="0"/>
          <w:marRight w:val="0"/>
          <w:marTop w:val="0"/>
          <w:marBottom w:val="0"/>
          <w:divBdr>
            <w:top w:val="none" w:sz="0" w:space="0" w:color="auto"/>
            <w:left w:val="none" w:sz="0" w:space="0" w:color="auto"/>
            <w:bottom w:val="none" w:sz="0" w:space="0" w:color="auto"/>
            <w:right w:val="none" w:sz="0" w:space="0" w:color="auto"/>
          </w:divBdr>
        </w:div>
        <w:div w:id="275521907">
          <w:marLeft w:val="0"/>
          <w:marRight w:val="0"/>
          <w:marTop w:val="0"/>
          <w:marBottom w:val="0"/>
          <w:divBdr>
            <w:top w:val="none" w:sz="0" w:space="0" w:color="auto"/>
            <w:left w:val="none" w:sz="0" w:space="0" w:color="auto"/>
            <w:bottom w:val="none" w:sz="0" w:space="0" w:color="auto"/>
            <w:right w:val="none" w:sz="0" w:space="0" w:color="auto"/>
          </w:divBdr>
        </w:div>
        <w:div w:id="668750080">
          <w:marLeft w:val="0"/>
          <w:marRight w:val="0"/>
          <w:marTop w:val="0"/>
          <w:marBottom w:val="0"/>
          <w:divBdr>
            <w:top w:val="none" w:sz="0" w:space="0" w:color="auto"/>
            <w:left w:val="none" w:sz="0" w:space="0" w:color="auto"/>
            <w:bottom w:val="none" w:sz="0" w:space="0" w:color="auto"/>
            <w:right w:val="none" w:sz="0" w:space="0" w:color="auto"/>
          </w:divBdr>
        </w:div>
        <w:div w:id="739445783">
          <w:marLeft w:val="0"/>
          <w:marRight w:val="0"/>
          <w:marTop w:val="0"/>
          <w:marBottom w:val="0"/>
          <w:divBdr>
            <w:top w:val="none" w:sz="0" w:space="0" w:color="auto"/>
            <w:left w:val="none" w:sz="0" w:space="0" w:color="auto"/>
            <w:bottom w:val="none" w:sz="0" w:space="0" w:color="auto"/>
            <w:right w:val="none" w:sz="0" w:space="0" w:color="auto"/>
          </w:divBdr>
        </w:div>
        <w:div w:id="803158355">
          <w:marLeft w:val="0"/>
          <w:marRight w:val="0"/>
          <w:marTop w:val="0"/>
          <w:marBottom w:val="0"/>
          <w:divBdr>
            <w:top w:val="none" w:sz="0" w:space="0" w:color="auto"/>
            <w:left w:val="none" w:sz="0" w:space="0" w:color="auto"/>
            <w:bottom w:val="none" w:sz="0" w:space="0" w:color="auto"/>
            <w:right w:val="none" w:sz="0" w:space="0" w:color="auto"/>
          </w:divBdr>
        </w:div>
        <w:div w:id="1307903444">
          <w:marLeft w:val="0"/>
          <w:marRight w:val="0"/>
          <w:marTop w:val="0"/>
          <w:marBottom w:val="0"/>
          <w:divBdr>
            <w:top w:val="none" w:sz="0" w:space="0" w:color="auto"/>
            <w:left w:val="none" w:sz="0" w:space="0" w:color="auto"/>
            <w:bottom w:val="none" w:sz="0" w:space="0" w:color="auto"/>
            <w:right w:val="none" w:sz="0" w:space="0" w:color="auto"/>
          </w:divBdr>
        </w:div>
        <w:div w:id="1360857866">
          <w:marLeft w:val="0"/>
          <w:marRight w:val="0"/>
          <w:marTop w:val="0"/>
          <w:marBottom w:val="0"/>
          <w:divBdr>
            <w:top w:val="none" w:sz="0" w:space="0" w:color="auto"/>
            <w:left w:val="none" w:sz="0" w:space="0" w:color="auto"/>
            <w:bottom w:val="none" w:sz="0" w:space="0" w:color="auto"/>
            <w:right w:val="none" w:sz="0" w:space="0" w:color="auto"/>
          </w:divBdr>
        </w:div>
        <w:div w:id="1731881867">
          <w:marLeft w:val="0"/>
          <w:marRight w:val="0"/>
          <w:marTop w:val="0"/>
          <w:marBottom w:val="0"/>
          <w:divBdr>
            <w:top w:val="none" w:sz="0" w:space="0" w:color="auto"/>
            <w:left w:val="none" w:sz="0" w:space="0" w:color="auto"/>
            <w:bottom w:val="none" w:sz="0" w:space="0" w:color="auto"/>
            <w:right w:val="none" w:sz="0" w:space="0" w:color="auto"/>
          </w:divBdr>
        </w:div>
      </w:divsChild>
    </w:div>
    <w:div w:id="1615404212">
      <w:bodyDiv w:val="1"/>
      <w:marLeft w:val="0"/>
      <w:marRight w:val="0"/>
      <w:marTop w:val="0"/>
      <w:marBottom w:val="0"/>
      <w:divBdr>
        <w:top w:val="none" w:sz="0" w:space="0" w:color="auto"/>
        <w:left w:val="none" w:sz="0" w:space="0" w:color="auto"/>
        <w:bottom w:val="none" w:sz="0" w:space="0" w:color="auto"/>
        <w:right w:val="none" w:sz="0" w:space="0" w:color="auto"/>
      </w:divBdr>
    </w:div>
    <w:div w:id="1700164298">
      <w:bodyDiv w:val="1"/>
      <w:marLeft w:val="0"/>
      <w:marRight w:val="0"/>
      <w:marTop w:val="0"/>
      <w:marBottom w:val="0"/>
      <w:divBdr>
        <w:top w:val="none" w:sz="0" w:space="0" w:color="auto"/>
        <w:left w:val="none" w:sz="0" w:space="0" w:color="auto"/>
        <w:bottom w:val="none" w:sz="0" w:space="0" w:color="auto"/>
        <w:right w:val="none" w:sz="0" w:space="0" w:color="auto"/>
      </w:divBdr>
    </w:div>
    <w:div w:id="1851144203">
      <w:bodyDiv w:val="1"/>
      <w:marLeft w:val="0"/>
      <w:marRight w:val="0"/>
      <w:marTop w:val="0"/>
      <w:marBottom w:val="0"/>
      <w:divBdr>
        <w:top w:val="none" w:sz="0" w:space="0" w:color="auto"/>
        <w:left w:val="none" w:sz="0" w:space="0" w:color="auto"/>
        <w:bottom w:val="none" w:sz="0" w:space="0" w:color="auto"/>
        <w:right w:val="none" w:sz="0" w:space="0" w:color="auto"/>
      </w:divBdr>
    </w:div>
    <w:div w:id="1853909028">
      <w:bodyDiv w:val="1"/>
      <w:marLeft w:val="0"/>
      <w:marRight w:val="0"/>
      <w:marTop w:val="0"/>
      <w:marBottom w:val="0"/>
      <w:divBdr>
        <w:top w:val="none" w:sz="0" w:space="0" w:color="auto"/>
        <w:left w:val="none" w:sz="0" w:space="0" w:color="auto"/>
        <w:bottom w:val="none" w:sz="0" w:space="0" w:color="auto"/>
        <w:right w:val="none" w:sz="0" w:space="0" w:color="auto"/>
      </w:divBdr>
      <w:divsChild>
        <w:div w:id="41904772">
          <w:marLeft w:val="0"/>
          <w:marRight w:val="0"/>
          <w:marTop w:val="0"/>
          <w:marBottom w:val="0"/>
          <w:divBdr>
            <w:top w:val="none" w:sz="0" w:space="0" w:color="auto"/>
            <w:left w:val="none" w:sz="0" w:space="0" w:color="auto"/>
            <w:bottom w:val="none" w:sz="0" w:space="0" w:color="auto"/>
            <w:right w:val="none" w:sz="0" w:space="0" w:color="auto"/>
          </w:divBdr>
        </w:div>
        <w:div w:id="53162526">
          <w:marLeft w:val="0"/>
          <w:marRight w:val="0"/>
          <w:marTop w:val="0"/>
          <w:marBottom w:val="0"/>
          <w:divBdr>
            <w:top w:val="none" w:sz="0" w:space="0" w:color="auto"/>
            <w:left w:val="none" w:sz="0" w:space="0" w:color="auto"/>
            <w:bottom w:val="none" w:sz="0" w:space="0" w:color="auto"/>
            <w:right w:val="none" w:sz="0" w:space="0" w:color="auto"/>
          </w:divBdr>
        </w:div>
        <w:div w:id="90707913">
          <w:marLeft w:val="0"/>
          <w:marRight w:val="0"/>
          <w:marTop w:val="0"/>
          <w:marBottom w:val="0"/>
          <w:divBdr>
            <w:top w:val="none" w:sz="0" w:space="0" w:color="auto"/>
            <w:left w:val="none" w:sz="0" w:space="0" w:color="auto"/>
            <w:bottom w:val="none" w:sz="0" w:space="0" w:color="auto"/>
            <w:right w:val="none" w:sz="0" w:space="0" w:color="auto"/>
          </w:divBdr>
        </w:div>
        <w:div w:id="109974603">
          <w:marLeft w:val="0"/>
          <w:marRight w:val="0"/>
          <w:marTop w:val="0"/>
          <w:marBottom w:val="0"/>
          <w:divBdr>
            <w:top w:val="none" w:sz="0" w:space="0" w:color="auto"/>
            <w:left w:val="none" w:sz="0" w:space="0" w:color="auto"/>
            <w:bottom w:val="none" w:sz="0" w:space="0" w:color="auto"/>
            <w:right w:val="none" w:sz="0" w:space="0" w:color="auto"/>
          </w:divBdr>
        </w:div>
        <w:div w:id="156305985">
          <w:marLeft w:val="0"/>
          <w:marRight w:val="0"/>
          <w:marTop w:val="0"/>
          <w:marBottom w:val="0"/>
          <w:divBdr>
            <w:top w:val="none" w:sz="0" w:space="0" w:color="auto"/>
            <w:left w:val="none" w:sz="0" w:space="0" w:color="auto"/>
            <w:bottom w:val="none" w:sz="0" w:space="0" w:color="auto"/>
            <w:right w:val="none" w:sz="0" w:space="0" w:color="auto"/>
          </w:divBdr>
        </w:div>
        <w:div w:id="228812293">
          <w:marLeft w:val="0"/>
          <w:marRight w:val="0"/>
          <w:marTop w:val="0"/>
          <w:marBottom w:val="0"/>
          <w:divBdr>
            <w:top w:val="none" w:sz="0" w:space="0" w:color="auto"/>
            <w:left w:val="none" w:sz="0" w:space="0" w:color="auto"/>
            <w:bottom w:val="none" w:sz="0" w:space="0" w:color="auto"/>
            <w:right w:val="none" w:sz="0" w:space="0" w:color="auto"/>
          </w:divBdr>
        </w:div>
        <w:div w:id="245843892">
          <w:marLeft w:val="0"/>
          <w:marRight w:val="0"/>
          <w:marTop w:val="0"/>
          <w:marBottom w:val="0"/>
          <w:divBdr>
            <w:top w:val="none" w:sz="0" w:space="0" w:color="auto"/>
            <w:left w:val="none" w:sz="0" w:space="0" w:color="auto"/>
            <w:bottom w:val="none" w:sz="0" w:space="0" w:color="auto"/>
            <w:right w:val="none" w:sz="0" w:space="0" w:color="auto"/>
          </w:divBdr>
        </w:div>
        <w:div w:id="293872365">
          <w:marLeft w:val="0"/>
          <w:marRight w:val="0"/>
          <w:marTop w:val="0"/>
          <w:marBottom w:val="0"/>
          <w:divBdr>
            <w:top w:val="none" w:sz="0" w:space="0" w:color="auto"/>
            <w:left w:val="none" w:sz="0" w:space="0" w:color="auto"/>
            <w:bottom w:val="none" w:sz="0" w:space="0" w:color="auto"/>
            <w:right w:val="none" w:sz="0" w:space="0" w:color="auto"/>
          </w:divBdr>
        </w:div>
        <w:div w:id="316343989">
          <w:marLeft w:val="0"/>
          <w:marRight w:val="0"/>
          <w:marTop w:val="0"/>
          <w:marBottom w:val="0"/>
          <w:divBdr>
            <w:top w:val="none" w:sz="0" w:space="0" w:color="auto"/>
            <w:left w:val="none" w:sz="0" w:space="0" w:color="auto"/>
            <w:bottom w:val="none" w:sz="0" w:space="0" w:color="auto"/>
            <w:right w:val="none" w:sz="0" w:space="0" w:color="auto"/>
          </w:divBdr>
        </w:div>
        <w:div w:id="476151402">
          <w:marLeft w:val="0"/>
          <w:marRight w:val="0"/>
          <w:marTop w:val="0"/>
          <w:marBottom w:val="0"/>
          <w:divBdr>
            <w:top w:val="none" w:sz="0" w:space="0" w:color="auto"/>
            <w:left w:val="none" w:sz="0" w:space="0" w:color="auto"/>
            <w:bottom w:val="none" w:sz="0" w:space="0" w:color="auto"/>
            <w:right w:val="none" w:sz="0" w:space="0" w:color="auto"/>
          </w:divBdr>
        </w:div>
        <w:div w:id="491797248">
          <w:marLeft w:val="0"/>
          <w:marRight w:val="0"/>
          <w:marTop w:val="0"/>
          <w:marBottom w:val="0"/>
          <w:divBdr>
            <w:top w:val="none" w:sz="0" w:space="0" w:color="auto"/>
            <w:left w:val="none" w:sz="0" w:space="0" w:color="auto"/>
            <w:bottom w:val="none" w:sz="0" w:space="0" w:color="auto"/>
            <w:right w:val="none" w:sz="0" w:space="0" w:color="auto"/>
          </w:divBdr>
        </w:div>
        <w:div w:id="886138872">
          <w:marLeft w:val="0"/>
          <w:marRight w:val="0"/>
          <w:marTop w:val="0"/>
          <w:marBottom w:val="0"/>
          <w:divBdr>
            <w:top w:val="none" w:sz="0" w:space="0" w:color="auto"/>
            <w:left w:val="none" w:sz="0" w:space="0" w:color="auto"/>
            <w:bottom w:val="none" w:sz="0" w:space="0" w:color="auto"/>
            <w:right w:val="none" w:sz="0" w:space="0" w:color="auto"/>
          </w:divBdr>
        </w:div>
        <w:div w:id="1005471392">
          <w:marLeft w:val="0"/>
          <w:marRight w:val="0"/>
          <w:marTop w:val="0"/>
          <w:marBottom w:val="0"/>
          <w:divBdr>
            <w:top w:val="none" w:sz="0" w:space="0" w:color="auto"/>
            <w:left w:val="none" w:sz="0" w:space="0" w:color="auto"/>
            <w:bottom w:val="none" w:sz="0" w:space="0" w:color="auto"/>
            <w:right w:val="none" w:sz="0" w:space="0" w:color="auto"/>
          </w:divBdr>
        </w:div>
        <w:div w:id="1010373525">
          <w:marLeft w:val="0"/>
          <w:marRight w:val="0"/>
          <w:marTop w:val="0"/>
          <w:marBottom w:val="0"/>
          <w:divBdr>
            <w:top w:val="none" w:sz="0" w:space="0" w:color="auto"/>
            <w:left w:val="none" w:sz="0" w:space="0" w:color="auto"/>
            <w:bottom w:val="none" w:sz="0" w:space="0" w:color="auto"/>
            <w:right w:val="none" w:sz="0" w:space="0" w:color="auto"/>
          </w:divBdr>
        </w:div>
        <w:div w:id="1086346891">
          <w:marLeft w:val="0"/>
          <w:marRight w:val="0"/>
          <w:marTop w:val="0"/>
          <w:marBottom w:val="0"/>
          <w:divBdr>
            <w:top w:val="none" w:sz="0" w:space="0" w:color="auto"/>
            <w:left w:val="none" w:sz="0" w:space="0" w:color="auto"/>
            <w:bottom w:val="none" w:sz="0" w:space="0" w:color="auto"/>
            <w:right w:val="none" w:sz="0" w:space="0" w:color="auto"/>
          </w:divBdr>
        </w:div>
        <w:div w:id="1114445859">
          <w:marLeft w:val="0"/>
          <w:marRight w:val="0"/>
          <w:marTop w:val="0"/>
          <w:marBottom w:val="0"/>
          <w:divBdr>
            <w:top w:val="none" w:sz="0" w:space="0" w:color="auto"/>
            <w:left w:val="none" w:sz="0" w:space="0" w:color="auto"/>
            <w:bottom w:val="none" w:sz="0" w:space="0" w:color="auto"/>
            <w:right w:val="none" w:sz="0" w:space="0" w:color="auto"/>
          </w:divBdr>
        </w:div>
        <w:div w:id="1146170341">
          <w:marLeft w:val="0"/>
          <w:marRight w:val="0"/>
          <w:marTop w:val="0"/>
          <w:marBottom w:val="0"/>
          <w:divBdr>
            <w:top w:val="none" w:sz="0" w:space="0" w:color="auto"/>
            <w:left w:val="none" w:sz="0" w:space="0" w:color="auto"/>
            <w:bottom w:val="none" w:sz="0" w:space="0" w:color="auto"/>
            <w:right w:val="none" w:sz="0" w:space="0" w:color="auto"/>
          </w:divBdr>
        </w:div>
        <w:div w:id="1238441793">
          <w:marLeft w:val="0"/>
          <w:marRight w:val="0"/>
          <w:marTop w:val="0"/>
          <w:marBottom w:val="0"/>
          <w:divBdr>
            <w:top w:val="none" w:sz="0" w:space="0" w:color="auto"/>
            <w:left w:val="none" w:sz="0" w:space="0" w:color="auto"/>
            <w:bottom w:val="none" w:sz="0" w:space="0" w:color="auto"/>
            <w:right w:val="none" w:sz="0" w:space="0" w:color="auto"/>
          </w:divBdr>
        </w:div>
        <w:div w:id="1291743745">
          <w:marLeft w:val="0"/>
          <w:marRight w:val="0"/>
          <w:marTop w:val="0"/>
          <w:marBottom w:val="0"/>
          <w:divBdr>
            <w:top w:val="none" w:sz="0" w:space="0" w:color="auto"/>
            <w:left w:val="none" w:sz="0" w:space="0" w:color="auto"/>
            <w:bottom w:val="none" w:sz="0" w:space="0" w:color="auto"/>
            <w:right w:val="none" w:sz="0" w:space="0" w:color="auto"/>
          </w:divBdr>
        </w:div>
        <w:div w:id="1386638661">
          <w:marLeft w:val="0"/>
          <w:marRight w:val="0"/>
          <w:marTop w:val="0"/>
          <w:marBottom w:val="0"/>
          <w:divBdr>
            <w:top w:val="none" w:sz="0" w:space="0" w:color="auto"/>
            <w:left w:val="none" w:sz="0" w:space="0" w:color="auto"/>
            <w:bottom w:val="none" w:sz="0" w:space="0" w:color="auto"/>
            <w:right w:val="none" w:sz="0" w:space="0" w:color="auto"/>
          </w:divBdr>
        </w:div>
        <w:div w:id="1451125007">
          <w:marLeft w:val="0"/>
          <w:marRight w:val="0"/>
          <w:marTop w:val="0"/>
          <w:marBottom w:val="0"/>
          <w:divBdr>
            <w:top w:val="none" w:sz="0" w:space="0" w:color="auto"/>
            <w:left w:val="none" w:sz="0" w:space="0" w:color="auto"/>
            <w:bottom w:val="none" w:sz="0" w:space="0" w:color="auto"/>
            <w:right w:val="none" w:sz="0" w:space="0" w:color="auto"/>
          </w:divBdr>
        </w:div>
        <w:div w:id="1482038443">
          <w:marLeft w:val="0"/>
          <w:marRight w:val="0"/>
          <w:marTop w:val="0"/>
          <w:marBottom w:val="0"/>
          <w:divBdr>
            <w:top w:val="none" w:sz="0" w:space="0" w:color="auto"/>
            <w:left w:val="none" w:sz="0" w:space="0" w:color="auto"/>
            <w:bottom w:val="none" w:sz="0" w:space="0" w:color="auto"/>
            <w:right w:val="none" w:sz="0" w:space="0" w:color="auto"/>
          </w:divBdr>
        </w:div>
        <w:div w:id="1536772873">
          <w:marLeft w:val="0"/>
          <w:marRight w:val="0"/>
          <w:marTop w:val="0"/>
          <w:marBottom w:val="0"/>
          <w:divBdr>
            <w:top w:val="none" w:sz="0" w:space="0" w:color="auto"/>
            <w:left w:val="none" w:sz="0" w:space="0" w:color="auto"/>
            <w:bottom w:val="none" w:sz="0" w:space="0" w:color="auto"/>
            <w:right w:val="none" w:sz="0" w:space="0" w:color="auto"/>
          </w:divBdr>
        </w:div>
        <w:div w:id="1537348485">
          <w:marLeft w:val="0"/>
          <w:marRight w:val="0"/>
          <w:marTop w:val="0"/>
          <w:marBottom w:val="0"/>
          <w:divBdr>
            <w:top w:val="none" w:sz="0" w:space="0" w:color="auto"/>
            <w:left w:val="none" w:sz="0" w:space="0" w:color="auto"/>
            <w:bottom w:val="none" w:sz="0" w:space="0" w:color="auto"/>
            <w:right w:val="none" w:sz="0" w:space="0" w:color="auto"/>
          </w:divBdr>
        </w:div>
        <w:div w:id="1642735387">
          <w:marLeft w:val="0"/>
          <w:marRight w:val="0"/>
          <w:marTop w:val="0"/>
          <w:marBottom w:val="0"/>
          <w:divBdr>
            <w:top w:val="none" w:sz="0" w:space="0" w:color="auto"/>
            <w:left w:val="none" w:sz="0" w:space="0" w:color="auto"/>
            <w:bottom w:val="none" w:sz="0" w:space="0" w:color="auto"/>
            <w:right w:val="none" w:sz="0" w:space="0" w:color="auto"/>
          </w:divBdr>
        </w:div>
        <w:div w:id="1654020840">
          <w:marLeft w:val="0"/>
          <w:marRight w:val="0"/>
          <w:marTop w:val="0"/>
          <w:marBottom w:val="0"/>
          <w:divBdr>
            <w:top w:val="none" w:sz="0" w:space="0" w:color="auto"/>
            <w:left w:val="none" w:sz="0" w:space="0" w:color="auto"/>
            <w:bottom w:val="none" w:sz="0" w:space="0" w:color="auto"/>
            <w:right w:val="none" w:sz="0" w:space="0" w:color="auto"/>
          </w:divBdr>
        </w:div>
        <w:div w:id="1809738095">
          <w:marLeft w:val="0"/>
          <w:marRight w:val="0"/>
          <w:marTop w:val="0"/>
          <w:marBottom w:val="0"/>
          <w:divBdr>
            <w:top w:val="none" w:sz="0" w:space="0" w:color="auto"/>
            <w:left w:val="none" w:sz="0" w:space="0" w:color="auto"/>
            <w:bottom w:val="none" w:sz="0" w:space="0" w:color="auto"/>
            <w:right w:val="none" w:sz="0" w:space="0" w:color="auto"/>
          </w:divBdr>
        </w:div>
        <w:div w:id="1990549157">
          <w:marLeft w:val="0"/>
          <w:marRight w:val="0"/>
          <w:marTop w:val="0"/>
          <w:marBottom w:val="0"/>
          <w:divBdr>
            <w:top w:val="none" w:sz="0" w:space="0" w:color="auto"/>
            <w:left w:val="none" w:sz="0" w:space="0" w:color="auto"/>
            <w:bottom w:val="none" w:sz="0" w:space="0" w:color="auto"/>
            <w:right w:val="none" w:sz="0" w:space="0" w:color="auto"/>
          </w:divBdr>
        </w:div>
        <w:div w:id="2048329825">
          <w:marLeft w:val="0"/>
          <w:marRight w:val="0"/>
          <w:marTop w:val="0"/>
          <w:marBottom w:val="0"/>
          <w:divBdr>
            <w:top w:val="none" w:sz="0" w:space="0" w:color="auto"/>
            <w:left w:val="none" w:sz="0" w:space="0" w:color="auto"/>
            <w:bottom w:val="none" w:sz="0" w:space="0" w:color="auto"/>
            <w:right w:val="none" w:sz="0" w:space="0" w:color="auto"/>
          </w:divBdr>
        </w:div>
        <w:div w:id="2088113194">
          <w:marLeft w:val="0"/>
          <w:marRight w:val="0"/>
          <w:marTop w:val="0"/>
          <w:marBottom w:val="0"/>
          <w:divBdr>
            <w:top w:val="none" w:sz="0" w:space="0" w:color="auto"/>
            <w:left w:val="none" w:sz="0" w:space="0" w:color="auto"/>
            <w:bottom w:val="none" w:sz="0" w:space="0" w:color="auto"/>
            <w:right w:val="none" w:sz="0" w:space="0" w:color="auto"/>
          </w:divBdr>
        </w:div>
      </w:divsChild>
    </w:div>
    <w:div w:id="1905213225">
      <w:bodyDiv w:val="1"/>
      <w:marLeft w:val="0"/>
      <w:marRight w:val="0"/>
      <w:marTop w:val="0"/>
      <w:marBottom w:val="0"/>
      <w:divBdr>
        <w:top w:val="none" w:sz="0" w:space="0" w:color="auto"/>
        <w:left w:val="none" w:sz="0" w:space="0" w:color="auto"/>
        <w:bottom w:val="none" w:sz="0" w:space="0" w:color="auto"/>
        <w:right w:val="none" w:sz="0" w:space="0" w:color="auto"/>
      </w:divBdr>
      <w:divsChild>
        <w:div w:id="556862206">
          <w:marLeft w:val="0"/>
          <w:marRight w:val="0"/>
          <w:marTop w:val="0"/>
          <w:marBottom w:val="0"/>
          <w:divBdr>
            <w:top w:val="none" w:sz="0" w:space="0" w:color="auto"/>
            <w:left w:val="none" w:sz="0" w:space="0" w:color="auto"/>
            <w:bottom w:val="none" w:sz="0" w:space="0" w:color="auto"/>
            <w:right w:val="none" w:sz="0" w:space="0" w:color="auto"/>
          </w:divBdr>
        </w:div>
        <w:div w:id="672924544">
          <w:marLeft w:val="0"/>
          <w:marRight w:val="0"/>
          <w:marTop w:val="0"/>
          <w:marBottom w:val="0"/>
          <w:divBdr>
            <w:top w:val="none" w:sz="0" w:space="0" w:color="auto"/>
            <w:left w:val="none" w:sz="0" w:space="0" w:color="auto"/>
            <w:bottom w:val="none" w:sz="0" w:space="0" w:color="auto"/>
            <w:right w:val="none" w:sz="0" w:space="0" w:color="auto"/>
          </w:divBdr>
        </w:div>
        <w:div w:id="857962547">
          <w:marLeft w:val="0"/>
          <w:marRight w:val="0"/>
          <w:marTop w:val="0"/>
          <w:marBottom w:val="0"/>
          <w:divBdr>
            <w:top w:val="none" w:sz="0" w:space="0" w:color="auto"/>
            <w:left w:val="none" w:sz="0" w:space="0" w:color="auto"/>
            <w:bottom w:val="none" w:sz="0" w:space="0" w:color="auto"/>
            <w:right w:val="none" w:sz="0" w:space="0" w:color="auto"/>
          </w:divBdr>
        </w:div>
        <w:div w:id="961615582">
          <w:marLeft w:val="0"/>
          <w:marRight w:val="0"/>
          <w:marTop w:val="0"/>
          <w:marBottom w:val="0"/>
          <w:divBdr>
            <w:top w:val="none" w:sz="0" w:space="0" w:color="auto"/>
            <w:left w:val="none" w:sz="0" w:space="0" w:color="auto"/>
            <w:bottom w:val="none" w:sz="0" w:space="0" w:color="auto"/>
            <w:right w:val="none" w:sz="0" w:space="0" w:color="auto"/>
          </w:divBdr>
        </w:div>
        <w:div w:id="1025136678">
          <w:marLeft w:val="0"/>
          <w:marRight w:val="0"/>
          <w:marTop w:val="0"/>
          <w:marBottom w:val="0"/>
          <w:divBdr>
            <w:top w:val="none" w:sz="0" w:space="0" w:color="auto"/>
            <w:left w:val="none" w:sz="0" w:space="0" w:color="auto"/>
            <w:bottom w:val="none" w:sz="0" w:space="0" w:color="auto"/>
            <w:right w:val="none" w:sz="0" w:space="0" w:color="auto"/>
          </w:divBdr>
        </w:div>
        <w:div w:id="1104613193">
          <w:marLeft w:val="0"/>
          <w:marRight w:val="0"/>
          <w:marTop w:val="0"/>
          <w:marBottom w:val="0"/>
          <w:divBdr>
            <w:top w:val="none" w:sz="0" w:space="0" w:color="auto"/>
            <w:left w:val="none" w:sz="0" w:space="0" w:color="auto"/>
            <w:bottom w:val="none" w:sz="0" w:space="0" w:color="auto"/>
            <w:right w:val="none" w:sz="0" w:space="0" w:color="auto"/>
          </w:divBdr>
        </w:div>
        <w:div w:id="1133518631">
          <w:marLeft w:val="0"/>
          <w:marRight w:val="0"/>
          <w:marTop w:val="0"/>
          <w:marBottom w:val="0"/>
          <w:divBdr>
            <w:top w:val="none" w:sz="0" w:space="0" w:color="auto"/>
            <w:left w:val="none" w:sz="0" w:space="0" w:color="auto"/>
            <w:bottom w:val="none" w:sz="0" w:space="0" w:color="auto"/>
            <w:right w:val="none" w:sz="0" w:space="0" w:color="auto"/>
          </w:divBdr>
        </w:div>
        <w:div w:id="1757094669">
          <w:marLeft w:val="0"/>
          <w:marRight w:val="0"/>
          <w:marTop w:val="0"/>
          <w:marBottom w:val="0"/>
          <w:divBdr>
            <w:top w:val="none" w:sz="0" w:space="0" w:color="auto"/>
            <w:left w:val="none" w:sz="0" w:space="0" w:color="auto"/>
            <w:bottom w:val="none" w:sz="0" w:space="0" w:color="auto"/>
            <w:right w:val="none" w:sz="0" w:space="0" w:color="auto"/>
          </w:divBdr>
        </w:div>
        <w:div w:id="1999308464">
          <w:marLeft w:val="0"/>
          <w:marRight w:val="0"/>
          <w:marTop w:val="0"/>
          <w:marBottom w:val="0"/>
          <w:divBdr>
            <w:top w:val="none" w:sz="0" w:space="0" w:color="auto"/>
            <w:left w:val="none" w:sz="0" w:space="0" w:color="auto"/>
            <w:bottom w:val="none" w:sz="0" w:space="0" w:color="auto"/>
            <w:right w:val="none" w:sz="0" w:space="0" w:color="auto"/>
          </w:divBdr>
        </w:div>
      </w:divsChild>
    </w:div>
    <w:div w:id="1958177922">
      <w:bodyDiv w:val="1"/>
      <w:marLeft w:val="0"/>
      <w:marRight w:val="0"/>
      <w:marTop w:val="0"/>
      <w:marBottom w:val="0"/>
      <w:divBdr>
        <w:top w:val="none" w:sz="0" w:space="0" w:color="auto"/>
        <w:left w:val="none" w:sz="0" w:space="0" w:color="auto"/>
        <w:bottom w:val="none" w:sz="0" w:space="0" w:color="auto"/>
        <w:right w:val="none" w:sz="0" w:space="0" w:color="auto"/>
      </w:divBdr>
    </w:div>
    <w:div w:id="2013339437">
      <w:bodyDiv w:val="1"/>
      <w:marLeft w:val="0"/>
      <w:marRight w:val="0"/>
      <w:marTop w:val="0"/>
      <w:marBottom w:val="0"/>
      <w:divBdr>
        <w:top w:val="none" w:sz="0" w:space="0" w:color="auto"/>
        <w:left w:val="none" w:sz="0" w:space="0" w:color="auto"/>
        <w:bottom w:val="none" w:sz="0" w:space="0" w:color="auto"/>
        <w:right w:val="none" w:sz="0" w:space="0" w:color="auto"/>
      </w:divBdr>
    </w:div>
    <w:div w:id="2131433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ufunds.bg/sites/default/files/uploads/eip/docs/2024-06/1.%20NCS%20Appendix%201_Beneficiary%27s%20Handbook%20final.pdf" TargetMode="External"/><Relationship Id="rId13" Type="http://schemas.openxmlformats.org/officeDocument/2006/relationships/hyperlink" Target="http://stateaid.minfin.bg/"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ebgate.ec.europa.eu/competition/transparency/"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ufunds.b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inimis.minfin.bg/Default.aspx" TargetMode="External"/><Relationship Id="rId5" Type="http://schemas.openxmlformats.org/officeDocument/2006/relationships/webSettings" Target="webSettings.xml"/><Relationship Id="rId15" Type="http://schemas.openxmlformats.org/officeDocument/2006/relationships/hyperlink" Target="mailto:support2020@government.bg" TargetMode="External"/><Relationship Id="rId10" Type="http://schemas.openxmlformats.org/officeDocument/2006/relationships/hyperlink" Target="https://www.eufunds.bg/bg/opos/node/1431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c.europa.eu/regional_policy/information-sources/logo-download-center_en" TargetMode="External"/><Relationship Id="rId14" Type="http://schemas.openxmlformats.org/officeDocument/2006/relationships/hyperlink" Target="https://eumis2020.government.bg/bg/s/Default/Manua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40829-A347-4D8A-AF6E-0A1755005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36</Pages>
  <Words>16838</Words>
  <Characters>95978</Characters>
  <Application>Microsoft Office Word</Application>
  <DocSecurity>0</DocSecurity>
  <Lines>799</Lines>
  <Paragraphs>225</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112591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M.Dimitrova</dc:creator>
  <cp:keywords/>
  <dc:description/>
  <cp:lastModifiedBy>OPOS BG33</cp:lastModifiedBy>
  <cp:revision>17</cp:revision>
  <cp:lastPrinted>2026-03-06T08:28:00Z</cp:lastPrinted>
  <dcterms:created xsi:type="dcterms:W3CDTF">2026-04-03T13:17:00Z</dcterms:created>
  <dcterms:modified xsi:type="dcterms:W3CDTF">2026-04-22T14:26:00Z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-390873885</vt:i4>
  </property>
</Properties>
</file>